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 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Тихо у полі... ні співу, ні шуму,</w:t>
      </w:r>
    </w:p>
    <w:p>
      <w:pPr/>
      <w:r>
        <w:rPr/>
        <w:t xml:space="preserve">Думає поле глибокую думу,</w:t>
      </w:r>
    </w:p>
    <w:p>
      <w:pPr/>
      <w:r>
        <w:rPr/>
        <w:t xml:space="preserve">Тишею душу свою напуває,</w:t>
      </w:r>
    </w:p>
    <w:p>
      <w:pPr/>
      <w:r>
        <w:rPr/>
        <w:t xml:space="preserve">Колос зелений зерном наливає.</w:t>
      </w:r>
    </w:p>
    <w:p>
      <w:pPr/>
      <w:r>
        <w:rPr/>
        <w:t xml:space="preserve">Тихо... ні співу, ні шуму,</w:t>
      </w:r>
    </w:p>
    <w:p>
      <w:pPr/>
      <w:r>
        <w:rPr/>
        <w:t xml:space="preserve">Думає думу.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 у полі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