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Навколо —</w:t>
      </w:r>
    </w:p>
    <w:p>
      <w:pPr/>
      <w:r>
        <w:rPr/>
        <w:t xml:space="preserve">де не глянь! —</w:t>
      </w:r>
    </w:p>
    <w:p>
      <w:pPr/>
      <w:r>
        <w:rPr/>
        <w:t xml:space="preserve">стоїть весна така,</w:t>
      </w:r>
    </w:p>
    <w:p>
      <w:pPr/>
      <w:r>
        <w:rPr/>
        <w:t xml:space="preserve">що навіть зацвіла</w:t>
      </w:r>
    </w:p>
    <w:p>
      <w:pPr/>
      <w:r>
        <w:rPr/>
        <w:t xml:space="preserve">мітла сніговика!..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Анатолій Костецький</dc:title>
  <dc:description/>
  <dc:subject/>
  <cp:keywords/>
  <cp:category/>
  <cp:lastModifiedBy/>
  <dcterms:created xsi:type="dcterms:W3CDTF">2025-01-21T09:05:22+00:00</dcterms:created>
  <dcterms:modified xsi:type="dcterms:W3CDTF">2025-01-21T09:05:22+00:00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