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Босоноге гусеня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— Гусенятко, гусенятко,</w:t>
      </w:r>
    </w:p>
    <w:p>
      <w:pPr/>
      <w:r>
        <w:rPr/>
        <w:t xml:space="preserve">чом у тебе босі лапки?</w:t>
      </w:r>
    </w:p>
    <w:p>
      <w:pPr/>
    </w:p>
    <w:p>
      <w:pPr/>
      <w:r>
        <w:rPr/>
        <w:t xml:space="preserve">— А тому, що я багато</w:t>
      </w:r>
    </w:p>
    <w:p>
      <w:pPr/>
      <w:r>
        <w:rPr/>
        <w:t xml:space="preserve">люблю плавать і пірнати,</w:t>
      </w:r>
    </w:p>
    <w:p>
      <w:pPr/>
      <w:r>
        <w:rPr/>
        <w:t xml:space="preserve">а пірнати в черевичках</w:t>
      </w:r>
    </w:p>
    <w:p>
      <w:pPr/>
      <w:r>
        <w:rPr/>
        <w:t xml:space="preserve">і незручно, і незвично.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Босоноге гусеня — Анатолій Костецький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