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Хоч плач, хоч смійся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Вдягнув спідницю клоун і — дива:</w:t>
      </w:r>
    </w:p>
    <w:p>
      <w:pPr/>
      <w:r>
        <w:rPr/>
        <w:t xml:space="preserve">Забув народу рідного слова.</w:t>
      </w:r>
    </w:p>
    <w:p>
      <w:pPr/>
      <w:r>
        <w:rPr/>
        <w:t xml:space="preserve">Під регіт п’яний суржиком співа.</w:t>
      </w:r>
    </w:p>
    <w:p>
      <w:pPr/>
      <w:r>
        <w:rPr/>
        <w:t xml:space="preserve">І нескінченне бачимо кіно:</w:t>
      </w:r>
    </w:p>
    <w:p>
      <w:pPr/>
      <w:r>
        <w:rPr/>
        <w:t xml:space="preserve">не він і не вона, а лиш — в о н о 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Хоч плач, хоч смійся — Василь Василашко</dc:title>
  <dc:description/>
  <dc:subject/>
  <cp:keywords/>
  <cp:category/>
  <cp:lastModifiedBy/>
  <dcterms:created xsi:type="dcterms:W3CDTF">2025-01-21T08:45:34+00:00</dcterms:created>
  <dcterms:modified xsi:type="dcterms:W3CDTF">2025-01-21T08:45:34+00:00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