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Вільному — воля...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Василашко</w:t>
      </w:r>
    </w:p>
    <w:p>
      <w:pPr/>
      <w:r>
        <w:rPr/>
        <w:t xml:space="preserve">— Ал-ло! Спізнюся, жінко, в святі річ...</w:t>
      </w:r>
    </w:p>
    <w:p>
      <w:pPr/>
      <w:r>
        <w:rPr/>
        <w:t xml:space="preserve">— Ал-ло! Під ранок жди — не йдуть чомсь ноги...</w:t>
      </w:r>
    </w:p>
    <w:p>
      <w:pPr/>
      <w:r>
        <w:rPr/>
        <w:t xml:space="preserve">— Гуляй, мій любий, далі, хоч всю ніч,</w:t>
      </w:r>
    </w:p>
    <w:p>
      <w:pPr/>
      <w:r>
        <w:rPr/>
        <w:t xml:space="preserve">Якщо тебе тримає хтось за роги...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Вільному — воля... — Василь Василашко</dc:title>
  <dc:description/>
  <dc:subject/>
  <cp:keywords/>
  <cp:category/>
  <cp:lastModifiedBy/>
  <dcterms:created xsi:type="dcterms:W3CDTF">2025-01-21T08:15:39+00:00</dcterms:created>
  <dcterms:modified xsi:type="dcterms:W3CDTF">2025-01-21T08:15:39+00:00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