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Поки не пізно...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Василашко</w:t>
      </w:r>
    </w:p>
    <w:p>
      <w:pPr/>
      <w:r>
        <w:rPr/>
        <w:t xml:space="preserve">Нагинай галузку, поки низько,</w:t>
      </w:r>
    </w:p>
    <w:p>
      <w:pPr/>
      <w:r>
        <w:rPr/>
        <w:t xml:space="preserve">Вчи, допоки ходить під столом.</w:t>
      </w:r>
    </w:p>
    <w:p>
      <w:pPr/>
      <w:r>
        <w:rPr/>
        <w:t xml:space="preserve">Як очима до дівчат заблискав,</w:t>
      </w:r>
    </w:p>
    <w:p>
      <w:pPr/>
      <w:r>
        <w:rPr/>
        <w:t xml:space="preserve">Не припнути до стола, де книжка,</w:t>
      </w:r>
    </w:p>
    <w:p>
      <w:pPr/>
      <w:r>
        <w:rPr/>
        <w:t xml:space="preserve">А припнеш — то піде зі столом.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Поки не пізно... — Василь Василашко</dc:title>
  <dc:description/>
  <dc:subject/>
  <cp:keywords/>
  <cp:category/>
  <cp:lastModifiedBy/>
  <dcterms:created xsi:type="dcterms:W3CDTF">2025-01-21T08:45:35+00:00</dcterms:created>
  <dcterms:modified xsi:type="dcterms:W3CDTF">2025-01-21T08:45:35+00:00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