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Дрімають села...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Дрімають села. Ясно ще</w:t>
      </w:r>
    </w:p>
    <w:p>
      <w:pPr/>
      <w:r>
        <w:rPr/>
        <w:t xml:space="preserve">осіннє сонце сяє,</w:t>
      </w:r>
    </w:p>
    <w:p>
      <w:pPr/>
      <w:r>
        <w:rPr/>
        <w:t xml:space="preserve">та холодом осіннім вже</w:t>
      </w:r>
    </w:p>
    <w:p>
      <w:pPr/>
      <w:r>
        <w:rPr/>
        <w:t xml:space="preserve">в повітрі потягає.</w:t>
      </w:r>
    </w:p>
    <w:p>
      <w:pPr/>
      <w:r>
        <w:rPr/>
        <w:t xml:space="preserve">Темно-зеленії садки</w:t>
      </w:r>
    </w:p>
    <w:p>
      <w:pPr/>
      <w:r>
        <w:rPr/>
        <w:t xml:space="preserve">дрімають вже без плоду,</w:t>
      </w:r>
    </w:p>
    <w:p>
      <w:pPr/>
      <w:r>
        <w:rPr/>
        <w:t xml:space="preserve">і тихо гріються хатки,</w:t>
      </w:r>
    </w:p>
    <w:p>
      <w:pPr/>
      <w:r>
        <w:rPr/>
        <w:t xml:space="preserve">і верби гнуться в воду.</w:t>
      </w:r>
    </w:p>
    <w:p>
      <w:pPr/>
      <w:r>
        <w:rPr/>
        <w:t xml:space="preserve">Ще ліс не стогне тим важким</w:t>
      </w:r>
    </w:p>
    <w:p>
      <w:pPr/>
      <w:r>
        <w:rPr/>
        <w:t xml:space="preserve">осіннім, довгим стоном,</w:t>
      </w:r>
    </w:p>
    <w:p>
      <w:pPr/>
      <w:r>
        <w:rPr/>
        <w:t xml:space="preserve">і ще стрілою ластівка</w:t>
      </w:r>
    </w:p>
    <w:p>
      <w:pPr/>
      <w:r>
        <w:rPr/>
        <w:t xml:space="preserve">звиваєсь над загоном.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Дрімають села... — Іван Франко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