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Красотульки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У крамницях, у пивницях —</w:t>
      </w:r>
    </w:p>
    <w:p>
      <w:pPr/>
      <w:r>
        <w:rPr/>
        <w:t xml:space="preserve">Дуськи, Муськи, Люськи.</w:t>
      </w:r>
    </w:p>
    <w:p>
      <w:pPr/>
      <w:r>
        <w:rPr/>
        <w:t xml:space="preserve">Ти до них — по-українськи,</w:t>
      </w:r>
    </w:p>
    <w:p>
      <w:pPr/>
      <w:r>
        <w:rPr/>
        <w:t xml:space="preserve">А вони — по-руськи.</w:t>
      </w:r>
    </w:p>
    <w:p>
      <w:pPr/>
      <w:r>
        <w:rPr/>
        <w:t xml:space="preserve">Станеш глянеш: мамо рідна,</w:t>
      </w:r>
    </w:p>
    <w:p>
      <w:pPr/>
      <w:r>
        <w:rPr/>
        <w:t xml:space="preserve">Господи мій, Боже!</w:t>
      </w:r>
    </w:p>
    <w:p>
      <w:pPr/>
      <w:r>
        <w:rPr/>
        <w:t xml:space="preserve">Наяложене, патлате,</w:t>
      </w:r>
    </w:p>
    <w:p>
      <w:pPr/>
      <w:r>
        <w:rPr/>
        <w:t xml:space="preserve">На чортяку схоже,</w:t>
      </w:r>
    </w:p>
    <w:p>
      <w:pPr/>
      <w:r>
        <w:rPr/>
        <w:t xml:space="preserve">Стан свинячий, погляд вовчий</w:t>
      </w:r>
    </w:p>
    <w:p>
      <w:pPr/>
      <w:r>
        <w:rPr/>
        <w:t xml:space="preserve">І усмішка кінська...</w:t>
      </w:r>
    </w:p>
    <w:p>
      <w:pPr/>
      <w:r>
        <w:rPr/>
        <w:t xml:space="preserve">Нащо таким красотулькам</w:t>
      </w:r>
    </w:p>
    <w:p>
      <w:pPr/>
      <w:r>
        <w:rPr/>
        <w:t xml:space="preserve">Мова українська?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Красотульки — Павло Глазовий</dc:title>
  <dc:description/>
  <dc:subject/>
  <cp:keywords/>
  <cp:category/>
  <cp:lastModifiedBy/>
  <dcterms:created xsi:type="dcterms:W3CDTF">2025-01-21T08:32:48+00:00</dcterms:created>
  <dcterms:modified xsi:type="dcterms:W3CDTF">2025-01-21T08:32:48+00:00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