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Качечка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Качечка кряче —</w:t>
      </w:r>
    </w:p>
    <w:p>
      <w:pPr/>
      <w:r>
        <w:rPr/>
        <w:t xml:space="preserve">Каченят не баче.</w:t>
      </w:r>
    </w:p>
    <w:p>
      <w:pPr/>
      <w:r>
        <w:rPr/>
        <w:t xml:space="preserve">Кличе качечка курчат:</w:t>
      </w:r>
    </w:p>
    <w:p>
      <w:pPr/>
      <w:r>
        <w:rPr/>
        <w:t xml:space="preserve">Чи не бачили качат?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Качечка — Грицько Бойко</dc:title>
  <dc:description/>
  <dc:subject/>
  <cp:keywords/>
  <cp:category/>
  <cp:lastModifiedBy/>
  <dcterms:created xsi:type="dcterms:W3CDTF">2025-01-21T09:12:43+00:00</dcterms:created>
  <dcterms:modified xsi:type="dcterms:W3CDTF">2025-01-21T09:12:43+00:00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