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Реве та стогне Дніпр широкий (пісня)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Реве та стогне Дніпр широкий</w:t>
      </w:r>
    </w:p>
    <w:p>
      <w:pPr/>
      <w:r>
        <w:rPr/>
        <w:t xml:space="preserve">Сердитий вітер завива,</w:t>
      </w:r>
    </w:p>
    <w:p>
      <w:pPr/>
      <w:r>
        <w:rPr/>
        <w:t xml:space="preserve">Додолу верби гне високі,</w:t>
      </w:r>
    </w:p>
    <w:p>
      <w:pPr/>
      <w:r>
        <w:rPr/>
        <w:t xml:space="preserve">Горами хвилю підійма.</w:t>
      </w:r>
    </w:p>
    <w:p>
      <w:pPr/>
      <w:r>
        <w:rPr>
          <w:i w:val="1"/>
          <w:iCs w:val="1"/>
        </w:rPr>
        <w:t xml:space="preserve">Додолу верби гне високі,</w:t>
      </w:r>
    </w:p>
    <w:p>
      <w:pPr/>
      <w:r>
        <w:rPr/>
        <w:t xml:space="preserve">Горами хвилю підійма.</w:t>
      </w:r>
    </w:p>
    <w:p>
      <w:pPr/>
    </w:p>
    <w:p>
      <w:pPr/>
      <w:r>
        <w:rPr/>
        <w:t xml:space="preserve">І блідий місяць на ту пору</w:t>
      </w:r>
    </w:p>
    <w:p>
      <w:pPr/>
      <w:r>
        <w:rPr/>
        <w:t xml:space="preserve">Із хмари де-де виглядав, —</w:t>
      </w:r>
    </w:p>
    <w:p>
      <w:pPr/>
      <w:r>
        <w:rPr/>
        <w:t xml:space="preserve">Неначе човен в синім морю,</w:t>
      </w:r>
    </w:p>
    <w:p>
      <w:pPr/>
      <w:r>
        <w:rPr/>
        <w:t xml:space="preserve">То виринав, то потопав.</w:t>
      </w:r>
    </w:p>
    <w:p>
      <w:pPr/>
      <w:r>
        <w:rPr>
          <w:i w:val="1"/>
          <w:iCs w:val="1"/>
        </w:rPr>
        <w:t xml:space="preserve">Неначе човен в синім морю,</w:t>
      </w:r>
    </w:p>
    <w:p>
      <w:pPr/>
      <w:r>
        <w:rPr/>
        <w:t xml:space="preserve">То виринав, то потопав.</w:t>
      </w:r>
    </w:p>
    <w:p>
      <w:pPr/>
    </w:p>
    <w:p>
      <w:pPr/>
      <w:r>
        <w:rPr/>
        <w:t xml:space="preserve">Ще треті півні не співали,</w:t>
      </w:r>
    </w:p>
    <w:p>
      <w:pPr/>
      <w:r>
        <w:rPr/>
        <w:t xml:space="preserve">Ніхто ніде не гомонів,</w:t>
      </w:r>
    </w:p>
    <w:p>
      <w:pPr/>
      <w:r>
        <w:rPr/>
        <w:t xml:space="preserve">Сичі в гаю перекликались,</w:t>
      </w:r>
    </w:p>
    <w:p>
      <w:pPr/>
      <w:r>
        <w:rPr/>
        <w:t xml:space="preserve">Та ясень раз-у-раз скрипів.</w:t>
      </w:r>
    </w:p>
    <w:p>
      <w:pPr/>
      <w:r>
        <w:rPr>
          <w:i w:val="1"/>
          <w:iCs w:val="1"/>
        </w:rPr>
        <w:t xml:space="preserve">Сичі в гаю перекликались,</w:t>
      </w:r>
    </w:p>
    <w:p>
      <w:pPr/>
      <w:r>
        <w:rPr/>
        <w:t xml:space="preserve">Та ясень раз-у-раз скрипів.</w:t>
      </w:r>
    </w:p>
    <w:p>
      <w:pPr/>
    </w:p>
    <w:p>
      <w:pPr/>
    </w:p>
    <w:p>
      <w:pPr>
        <w:jc w:val="start"/>
      </w:pPr>
      <w:r>
        <w:rPr/>
        <w:t xml:space="preserve">Музику до цієї пісн (слова якої є початком поеми "Причинна" Тараса Шевченка) написав педагог і композитор Данило Крижанівський. Вгорі над нотами він написав: "Присвячую Марку Кропивницькому".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Реве та стогне Дніпр широкий (пісня) — Тарас Шевченко</dc:title>
  <dc:description/>
  <dc:subject/>
  <cp:keywords/>
  <cp:category/>
  <cp:lastModifiedBy/>
  <dcterms:created xsi:type="dcterms:W3CDTF">2026-10-04T13:40:10+01:00</dcterms:created>
  <dcterms:modified xsi:type="dcterms:W3CDTF">2026-10-04T13:40:10+01:00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