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Рання осінь малює пейзажі, та як ще...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Рання осінь малює пейзажі, та як ще!</w:t>
      </w:r>
    </w:p>
    <w:p>
      <w:pPr/>
      <w:r>
        <w:rPr/>
        <w:t xml:space="preserve">Левітан і Васильківський не змогли б!</w:t>
      </w:r>
    </w:p>
    <w:p>
      <w:pPr/>
      <w:r>
        <w:rPr/>
        <w:t xml:space="preserve">Дощ пішов на тиждень — все пропаще.</w:t>
      </w:r>
    </w:p>
    <w:p>
      <w:pPr/>
      <w:r>
        <w:rPr/>
        <w:t xml:space="preserve">Із-під барв опалих виліз гриб.</w:t>
      </w:r>
    </w:p>
    <w:p>
      <w:pPr/>
      <w:r>
        <w:rPr/>
        <w:t xml:space="preserve">Він м'ясистий, півкілограмовий.</w:t>
      </w:r>
    </w:p>
    <w:p>
      <w:pPr/>
      <w:r>
        <w:rPr/>
        <w:t xml:space="preserve">Як йому зрадів беззубий дід!</w:t>
      </w:r>
    </w:p>
    <w:p>
      <w:pPr/>
      <w:r>
        <w:rPr/>
        <w:t xml:space="preserve">Ну, а осені у час передзимовий —</w:t>
      </w:r>
    </w:p>
    <w:p>
      <w:pPr/>
      <w:r>
        <w:rPr/>
        <w:t xml:space="preserve">Ні з мольбертом в ліс,</w:t>
      </w:r>
    </w:p>
    <w:p>
      <w:pPr/>
      <w:r>
        <w:rPr/>
        <w:t xml:space="preserve">Ні на грибний обід.</w:t>
      </w:r>
    </w:p>
    <w:p>
      <w:pPr/>
      <w:r>
        <w:rPr/>
        <w:t xml:space="preserve">Я, здається, нині в цій порі.</w:t>
      </w:r>
    </w:p>
    <w:p>
      <w:pPr/>
      <w:r>
        <w:rPr/>
        <w:t xml:space="preserve">Хай швидше прилітають снігурі.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Рання осінь малює пейзажі, та як ще... — Платон Воронько</dc:title>
  <dc:description/>
  <dc:subject/>
  <cp:keywords/>
  <cp:category/>
  <cp:lastModifiedBy/>
  <dcterms:created xsi:type="dcterms:W3CDTF">2026-07-14T12:44:01+01:00</dcterms:created>
  <dcterms:modified xsi:type="dcterms:W3CDTF">2026-07-14T12:44:01+01:00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