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Птахи летять до літа...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Птахи летять до літа,</w:t>
      </w:r>
    </w:p>
    <w:p>
      <w:pPr/>
      <w:r>
        <w:rPr/>
        <w:t xml:space="preserve">Жовтень — під мокрим плащем.</w:t>
      </w:r>
    </w:p>
    <w:p>
      <w:pPr/>
      <w:r>
        <w:rPr/>
        <w:t xml:space="preserve">Чаша моя долита</w:t>
      </w:r>
    </w:p>
    <w:p>
      <w:pPr/>
      <w:r>
        <w:rPr/>
        <w:t xml:space="preserve">Вже не вином, а дощем.</w:t>
      </w:r>
    </w:p>
    <w:p>
      <w:pPr/>
      <w:r>
        <w:rPr/>
        <w:t xml:space="preserve">Спасибі й на тому долі —</w:t>
      </w:r>
    </w:p>
    <w:p>
      <w:pPr/>
      <w:r>
        <w:rPr/>
        <w:t xml:space="preserve">Страшно, коли пуста.</w:t>
      </w:r>
    </w:p>
    <w:p>
      <w:pPr/>
      <w:r>
        <w:rPr/>
        <w:t xml:space="preserve">Осінь в моєму полі,</w:t>
      </w:r>
    </w:p>
    <w:p>
      <w:pPr/>
      <w:r>
        <w:rPr/>
        <w:t xml:space="preserve">Озимина негуста</w:t>
      </w:r>
    </w:p>
    <w:p>
      <w:pPr/>
      <w:r>
        <w:rPr/>
        <w:t xml:space="preserve">Вимокне чи перемерзне:</w:t>
      </w:r>
    </w:p>
    <w:p>
      <w:pPr/>
      <w:r>
        <w:rPr/>
        <w:t xml:space="preserve">Зима — небезпечна пора.</w:t>
      </w:r>
    </w:p>
    <w:p>
      <w:pPr/>
      <w:r>
        <w:rPr/>
        <w:t xml:space="preserve">Надіюся, може, на весну</w:t>
      </w:r>
    </w:p>
    <w:p>
      <w:pPr/>
      <w:r>
        <w:rPr/>
        <w:t xml:space="preserve">Виживе нива котра.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Птахи летять до літа... — Платон Воронько</dc:title>
  <dc:description/>
  <dc:subject/>
  <cp:keywords/>
  <cp:category/>
  <cp:lastModifiedBy/>
  <dcterms:created xsi:type="dcterms:W3CDTF">2026-07-14T12:44:01+01:00</dcterms:created>
  <dcterms:modified xsi:type="dcterms:W3CDTF">2026-07-14T12:44:01+01:00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