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житньому полі...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По житньому полі,</w:t>
      </w:r>
    </w:p>
    <w:p>
      <w:pPr/>
      <w:r>
        <w:rPr/>
        <w:t xml:space="preserve">По гонах життя</w:t>
      </w:r>
    </w:p>
    <w:p>
      <w:pPr/>
      <w:r>
        <w:rPr/>
        <w:t xml:space="preserve">ІДУ —</w:t>
      </w:r>
    </w:p>
    <w:p>
      <w:pPr/>
      <w:r>
        <w:rPr/>
        <w:t xml:space="preserve">І стежина грайлива</w:t>
      </w:r>
    </w:p>
    <w:p>
      <w:pPr/>
      <w:r>
        <w:rPr/>
        <w:t xml:space="preserve">Ще вірить в далеке моє майбуття,</w:t>
      </w:r>
    </w:p>
    <w:p>
      <w:pPr/>
      <w:r>
        <w:rPr/>
        <w:t xml:space="preserve">Як мати, лиш тим і щаслива.</w:t>
      </w:r>
    </w:p>
    <w:p>
      <w:pPr/>
      <w:r>
        <w:rPr/>
        <w:t xml:space="preserve">Не знає стежина, що в ближнім ярку</w:t>
      </w:r>
    </w:p>
    <w:p>
      <w:pPr/>
      <w:r>
        <w:rPr/>
        <w:t xml:space="preserve">Вона падолистом осіннім зітреться.</w:t>
      </w:r>
    </w:p>
    <w:p>
      <w:pPr/>
      <w:r>
        <w:rPr/>
        <w:t xml:space="preserve">Уже не снопами, а по колоску</w:t>
      </w:r>
    </w:p>
    <w:p>
      <w:pPr/>
      <w:r>
        <w:rPr/>
        <w:t xml:space="preserve">Збираю врожай свій у ворочок серця.</w:t>
      </w:r>
    </w:p>
    <w:p>
      <w:pPr/>
      <w:r>
        <w:rPr/>
        <w:t xml:space="preserve">Та всякий новий колосок при стопі —</w:t>
      </w:r>
    </w:p>
    <w:p>
      <w:pPr/>
      <w:r>
        <w:rPr/>
        <w:t xml:space="preserve">Багатший зерном над усі, що в снопі.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житньому полі... — Платон Воронько</dc:title>
  <dc:description/>
  <dc:subject/>
  <cp:keywords/>
  <cp:category/>
  <cp:lastModifiedBy/>
  <dcterms:created xsi:type="dcterms:W3CDTF">2026-05-04T23:37:35+01:00</dcterms:created>
  <dcterms:modified xsi:type="dcterms:W3CDTF">2026-05-04T23:37:35+01:00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