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чарують квітки у букеті...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Не чарують квітки у букеті, —</w:t>
      </w:r>
    </w:p>
    <w:p>
      <w:pPr/>
      <w:r>
        <w:rPr/>
        <w:t xml:space="preserve">Лиш розкидані десь по гіллю.</w:t>
      </w:r>
    </w:p>
    <w:p>
      <w:pPr/>
      <w:r>
        <w:rPr/>
        <w:t xml:space="preserve">Я люблю не поета в поеті,</w:t>
      </w:r>
    </w:p>
    <w:p>
      <w:pPr/>
      <w:r>
        <w:rPr/>
        <w:t xml:space="preserve">А людину в поеті люблю.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чарують квітки у букеті... — Платон Воронько</dc:title>
  <dc:description/>
  <dc:subject/>
  <cp:keywords/>
  <cp:category/>
  <cp:lastModifiedBy/>
  <dcterms:created xsi:type="dcterms:W3CDTF">2026-04-18T00:50:36+01:00</dcterms:created>
  <dcterms:modified xsi:type="dcterms:W3CDTF">2026-04-18T00:50:36+01:00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