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спиться весні, бо така молода...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Не спиться весні, бо така молода.</w:t>
      </w:r>
    </w:p>
    <w:p>
      <w:pPr/>
      <w:r>
        <w:rPr/>
        <w:t xml:space="preserve">В косі золотий молодик-гребінець,</w:t>
      </w:r>
    </w:p>
    <w:p>
      <w:pPr/>
      <w:r>
        <w:rPr/>
        <w:t xml:space="preserve">А під ногами отава руда,</w:t>
      </w:r>
    </w:p>
    <w:p>
      <w:pPr/>
      <w:r>
        <w:rPr/>
        <w:t xml:space="preserve">Крізь неї блакитний пробивсь пагінець</w:t>
      </w:r>
    </w:p>
    <w:p>
      <w:pPr/>
      <w:r>
        <w:rPr/>
        <w:t xml:space="preserve">Проліска:</w:t>
      </w:r>
    </w:p>
    <w:p>
      <w:pPr/>
      <w:r>
        <w:rPr/>
        <w:t xml:space="preserve">— Мамо, я змерз, я тремчу. —</w:t>
      </w:r>
    </w:p>
    <w:p>
      <w:pPr/>
      <w:r>
        <w:rPr/>
        <w:t xml:space="preserve">Весна йому:</w:t>
      </w:r>
    </w:p>
    <w:p>
      <w:pPr/>
      <w:r>
        <w:rPr/>
        <w:t xml:space="preserve">— Вранці дам сонця й дощу. —</w:t>
      </w:r>
    </w:p>
    <w:p>
      <w:pPr/>
      <w:r>
        <w:rPr/>
        <w:t xml:space="preserve">Поруч конвалія вийшла тендітна.</w:t>
      </w:r>
    </w:p>
    <w:p>
      <w:pPr/>
      <w:r>
        <w:rPr/>
        <w:t xml:space="preserve">Весна посміхнулась:</w:t>
      </w:r>
    </w:p>
    <w:p>
      <w:pPr/>
      <w:r>
        <w:rPr/>
        <w:t xml:space="preserve">— Я вже не бездітна.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спиться весні, бо така молода... — Платон Воронько</dc:title>
  <dc:description/>
  <dc:subject/>
  <cp:keywords/>
  <cp:category/>
  <cp:lastModifiedBy/>
  <dcterms:created xsi:type="dcterms:W3CDTF">2026-04-17T23:04:59+01:00</dcterms:created>
  <dcterms:modified xsi:type="dcterms:W3CDTF">2026-04-17T23:04:59+01:00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