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Кажан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На подвір'ї у казан</w:t>
      </w:r>
    </w:p>
    <w:p>
      <w:pPr/>
      <w:r>
        <w:rPr/>
        <w:t xml:space="preserve">залетів рудий кажан.</w:t>
      </w:r>
    </w:p>
    <w:p>
      <w:pPr/>
      <w:r>
        <w:rPr/>
        <w:t xml:space="preserve">Кажана у казані</w:t>
      </w:r>
    </w:p>
    <w:p>
      <w:pPr/>
      <w:r>
        <w:rPr/>
        <w:t xml:space="preserve">жаль Марійці і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Кажан — Іван Гущак</dc:title>
  <dc:description/>
  <dc:subject/>
  <cp:keywords/>
  <cp:category/>
  <cp:lastModifiedBy/>
  <dcterms:created xsi:type="dcterms:W3CDTF">2026-03-27T04:33:28+00:00</dcterms:created>
  <dcterms:modified xsi:type="dcterms:W3CDTF">2026-03-27T04:33:28+00:00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