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Хабарник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Я випадково покалічив руки,</w:t>
      </w:r>
    </w:p>
    <w:p>
      <w:pPr/>
      <w:r>
        <w:rPr/>
        <w:t xml:space="preserve">В лікарні їх загіпсували.</w:t>
      </w:r>
    </w:p>
    <w:p>
      <w:pPr/>
      <w:r>
        <w:rPr/>
        <w:t xml:space="preserve">І я помер, сконав од муки:</w:t>
      </w:r>
    </w:p>
    <w:p>
      <w:pPr/>
      <w:r>
        <w:rPr/>
        <w:t xml:space="preserve">Не міг нічого взяти, як давали.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Хабарник — Анатолій Гарматюк</dc:title>
  <dc:description/>
  <dc:subject/>
  <cp:keywords/>
  <cp:category/>
  <cp:lastModifiedBy/>
  <dcterms:created xsi:type="dcterms:W3CDTF">2026-02-23T18:29:45+00:00</dcterms:created>
  <dcterms:modified xsi:type="dcterms:W3CDTF">2026-02-23T18:29:45+00:00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