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Наука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Навчися в теслів ремесла,</w:t>
      </w:r>
    </w:p>
    <w:p>
      <w:pPr/>
      <w:r>
        <w:rPr/>
        <w:t xml:space="preserve">навчись тесати слово.</w:t>
      </w:r>
    </w:p>
    <w:p>
      <w:pPr/>
      <w:r>
        <w:rPr/>
        <w:t xml:space="preserve">Весна лірична відплила,</w:t>
      </w:r>
    </w:p>
    <w:p>
      <w:pPr/>
      <w:r>
        <w:rPr/>
        <w:t xml:space="preserve">теслярське літо знову.</w:t>
      </w:r>
    </w:p>
    <w:p>
      <w:pPr/>
    </w:p>
    <w:p>
      <w:pPr/>
      <w:r>
        <w:rPr/>
        <w:t xml:space="preserve">Горю молитвою сокири,</w:t>
      </w:r>
    </w:p>
    <w:p>
      <w:pPr/>
      <w:r>
        <w:rPr/>
        <w:t xml:space="preserve">ношу із срібла строфи.</w:t>
      </w:r>
    </w:p>
    <w:p>
      <w:pPr/>
      <w:r>
        <w:rPr/>
        <w:t xml:space="preserve">Летять слова в співучий вирій</w:t>
      </w:r>
    </w:p>
    <w:p>
      <w:pPr/>
      <w:r>
        <w:rPr/>
        <w:t xml:space="preserve">під неба синім мохом.</w:t>
      </w:r>
    </w:p>
    <w:p>
      <w:pPr/>
    </w:p>
    <w:p>
      <w:pPr/>
      <w:r>
        <w:rPr/>
        <w:t xml:space="preserve">20 січня 1935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Наука — Богдан-Ігор Антонич</dc:title>
  <dc:description/>
  <dc:subject/>
  <cp:keywords/>
  <cp:category/>
  <cp:lastModifiedBy/>
  <dcterms:created xsi:type="dcterms:W3CDTF">2025-11-25T23:40:27+00:00</dcterms:created>
  <dcterms:modified xsi:type="dcterms:W3CDTF">2025-11-25T23:40:27+00:00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