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Натхнення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Такий бува момент, що в серці полумінь пече,</w:t>
      </w:r>
    </w:p>
    <w:p>
      <w:pPr/>
      <w:r>
        <w:rPr/>
        <w:t xml:space="preserve">напруга почуваннів межі розрива,</w:t>
      </w:r>
    </w:p>
    <w:p>
      <w:pPr/>
      <w:r>
        <w:rPr/>
        <w:t xml:space="preserve">злітають блискавки з осяяних очей,</w:t>
      </w:r>
    </w:p>
    <w:p>
      <w:pPr/>
      <w:r>
        <w:rPr/>
        <w:t xml:space="preserve">та іскрами думок палає голова.</w:t>
      </w:r>
    </w:p>
    <w:p>
      <w:pPr/>
    </w:p>
    <w:p>
      <w:pPr/>
      <w:r>
        <w:rPr/>
        <w:t xml:space="preserve">Немов льоди душі твоєї попливли б</w:t>
      </w:r>
    </w:p>
    <w:p>
      <w:pPr/>
      <w:r>
        <w:rPr/>
        <w:t xml:space="preserve">увиш,</w:t>
      </w:r>
    </w:p>
    <w:p>
      <w:pPr/>
      <w:r>
        <w:rPr/>
        <w:t xml:space="preserve">підносять слова щиріш і правдивіш,</w:t>
      </w:r>
    </w:p>
    <w:p>
      <w:pPr/>
      <w:r>
        <w:rPr/>
        <w:t xml:space="preserve">мов квіт зарання, відімкнеться серця глиб.</w:t>
      </w:r>
    </w:p>
    <w:p>
      <w:pPr/>
      <w:r>
        <w:rPr/>
        <w:t xml:space="preserve">— Тоді стає брехнею кожен вірш.</w:t>
      </w:r>
    </w:p>
    <w:p>
      <w:pPr/>
    </w:p>
    <w:p>
      <w:pPr/>
      <w:r>
        <w:rPr/>
        <w:t xml:space="preserve">19 і 20 травня 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Натхнення — Богдан-Ігор Антонич</dc:title>
  <dc:description/>
  <dc:subject/>
  <cp:keywords/>
  <cp:category/>
  <cp:lastModifiedBy/>
  <dcterms:created xsi:type="dcterms:W3CDTF">2025-11-25T23:39:58+00:00</dcterms:created>
  <dcterms:modified xsi:type="dcterms:W3CDTF">2025-11-25T23:39:58+00:00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