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Відлито у вогнях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Декому, певне, здається, що Василь Стефаник жив дуже давно: так далеко відійшло в минувшину те життя, ті соціальні драми, що їх письменник з такою силою і з таким болем відтворив у своїх новелах. Давно немає проблеми землі, переорано помежовані смужки селянських грунтів, що за них люди судилися, чварились, мордували себе у віковій ворожнечі такої лютості, коли за шматок нещасного поля часом вкорочували віку сусідові, проливали навіть братню кров. Давно нема таких екзотичних для чужоземних портових урядовців "людей у кожухах", що їх безземелля та тяжкі нестатки гнали за океан, тих, що змушені були під голосіння рідних вимандровувати, може, й назавжди, з отчого краю на чужину, несучи туди камінні хрести своєї недолі. Ішли мити вікна Америці, її закіптюженим хмарочосам, ішли в шахти рубати їй вугілля, прокладати в преріях та пісках залізниці, ішли обживати суворі землі, ще не торкані плугом.</w:t>
      </w:r>
    </w:p>
    <w:p>
      <w:pPr/>
      <w:r>
        <w:rPr/>
        <w:t xml:space="preserve">Нема того — нема багато такого, за чим не доводиться шкодувати. Є нова, соціалістична Україна, возз'єднана і могутня, і вона, ця оновлена в сім'ї братерських народів Україна, вшановує у ці дні одного з найбільших своїх письменників.</w:t>
      </w:r>
    </w:p>
    <w:p>
      <w:pPr/>
      <w:r>
        <w:rPr/>
        <w:t xml:space="preserve">Не стану вам наводити відгуки про Стефаника його сучасників,— цитат ви ще наслухаєтесь у ці дні, — хоча, власне, думка про нього давно вже склалася одностайна. Неперевершеним майстром новели вважали його, таким залишається він і понині, посівши одне з найчільніших місць серед світових класиків цього жанру.</w:t>
      </w:r>
    </w:p>
    <w:p>
      <w:pPr/>
      <w:r>
        <w:rPr/>
        <w:t xml:space="preserve">Українська класична література в найкращих своїх виявах, надто ж починаючи з Тараса Шевченка, завжди була гостро соціальна. Вона не цуралась буденності, силу образів черпала з драматизму народного життя, для неї значними були і психологія, й емоції, і звичайний побут простої людини. Щодо цього Стефаник стоїть в одному ряду з Нечуєм, Панасом Мирним, Архипом Тесленком, хоч який він нібибто далекий від них художньою формою своїх оповідань. Але хто скаже, що покутський майстер віддавав перевагу формально-мистецьким шуканням? Доведені до вищого лаконізму, до найвищої художньої концентрації, новели Стефаника — це, власне, його індивідуальність, його природний подих, у них тільки йому властива інтонація, тільки йому притаманний малюнок художнього мислення. Почувається, що інакше він не міг і не зміг би — тільки так! І що саме ця, доведена до граничної стислості, міцністю схожа на сонет, форма новели виникла не довільно, народжена вона внутрішнім болем письменника, народним стогоном, криком, прокляттям. У кожній з його новел — згусток почувань народної душі. Народність — це те, що дає силу його новелам, це те, що було найдорожчим для трудового люду в його творчості і завдяки чому ім'я Василя Стефаника з любов'ю вимовляє сьогодні український народ.</w:t>
      </w:r>
    </w:p>
    <w:p>
      <w:pPr/>
      <w:r>
        <w:rPr/>
        <w:t xml:space="preserve">Цісарська імперія при всій своїй зовнішній державній помпезності не дуже збагатила людство духовними надбаннями, вона духовно була майже безплідна, зате народи, підгноблені нею, давали світовій культурі таких людей, як Франко і Стефаник.</w:t>
      </w:r>
    </w:p>
    <w:p>
      <w:pPr/>
      <w:r>
        <w:rPr/>
        <w:t xml:space="preserve">Коли йдеться про Стефаника-майстра, можна було б говорити про його стилістику найвищої досконалості, неповторну інтоновану фразу, її місткість і щільність: наукове дослідження можна було б написати навіть про окреме Стефаникове слово, слово, яке в цього майстра стає мовби матеріальне, стає литвом, що якби його зважити, мало б вагу далеко більшу за інші, звичайні слова; варто знову й знову досліджувати Стефаників феномен, ті дива, які в нього відбуваються зі словом, ту економічність, ощадність штриха, мистецьку необхідність, з якою він різьбив образ, портрет чи епізод; можливо, перед нами зовсім якийсь новий принцип творення художнього образу, причому образу реалістичного, навіть суворо реалістичного.</w:t>
      </w:r>
    </w:p>
    <w:p>
      <w:pPr/>
      <w:r>
        <w:rPr/>
        <w:t xml:space="preserve">Стефаникова поетика чомусь дуже сучасна, почувається, що вона може бути повчальною для всього нашого нового красного письменства. Небезкорисно було б придивитись, як цей майстер обходиться без риторики та багатослів'я,— виявляється, можна без них обійтись; адже слово в нього не кричить про себе, не женеться за ефектністю, йому чуже найменше штукарство,— Стефаникове слово не має в цьому потреби: його змістовну ваговитість почуваєш, його поетичність така ж органічна й природ-на, як у народній пісні, його небагатомовний трагізм живе немов темний жар у самих надрах тієї надгустої зоряної речовини, що її відкрили десь у галактиках астрономи, а в літературі щось подібне за густотою можна виявити якраз у Стефаниковій художній прозі.</w:t>
      </w:r>
    </w:p>
    <w:p>
      <w:pPr/>
      <w:r>
        <w:rPr/>
        <w:t xml:space="preserve">Звичайно, все це рідкість, диво, чудодійство покутського генія. І стиль новий, і навантага слова незнано побільшена, і хоч які літературні рентгени просвічували б його правду, відлиту в огнях душі, не виявили б у ній внутрішніх тріщин, ані порожнин.</w:t>
      </w:r>
    </w:p>
    <w:p>
      <w:pPr/>
      <w:r>
        <w:rPr/>
        <w:t xml:space="preserve">Та все це — сфера його мистецьких тайн, умінь, знань, що часом ніби межують з чаклунством. А первописом усього була та сила, що її назвемо безоглядною любов'ю письменника до трудової людини, до мужика, свята відданість своєму народові.</w:t>
      </w:r>
    </w:p>
    <w:p>
      <w:pPr/>
      <w:r>
        <w:rPr/>
        <w:t xml:space="preserve">Доречно буде з почуттям пошани згадати на цьому святі Василя Стефаника його вірних літературних побратимів — Леся Мартовича та Марка Черемшину. Згадаймо тут людину, яка була для Стефаника найвищим духовним взірцем митця, патріота,— великого Івана Франка.</w:t>
      </w:r>
    </w:p>
    <w:p>
      <w:pPr/>
      <w:r>
        <w:rPr/>
        <w:t xml:space="preserve">Сенс таких ювілеїв, як сьогоднішній, найперше вбачається нам у тому, що, пошановуючи достойного, вони водночас звернені в сучасне життя, силою прикладу підносять нас, силою класичного взірця збуджують у народі нові творчі можливості.</w:t>
      </w:r>
    </w:p>
    <w:p>
      <w:pPr/>
      <w:r>
        <w:rPr/>
        <w:t xml:space="preserve">Земля ця щедра на таланти.</w:t>
      </w:r>
    </w:p>
    <w:p>
      <w:pPr/>
      <w:r>
        <w:rPr/>
        <w:t xml:space="preserve">Хочу повідомити вас, що сьогодні тут, в Івано-Франківську, за сприянням обласного комітету партії створюється нова письменницька організація, шістнадцята філія Спілки письменників України, яка об'єднає молодих літераторів Прикарпаття. Привітаємо їх і побажаємо їм рости, квітувати, продовжувати велику літературну традицію класиків.</w:t>
      </w:r>
    </w:p>
    <w:p>
      <w:pPr/>
      <w:r>
        <w:rPr/>
        <w:t xml:space="preserve">Про Василя Стефаника не говоримо в минулому часі, бо він є і сьогодні цілком реально в нашім краснім письменстві, живе всією своєю невмирущою творчістю, силою свого вогнем налитого слова.</w:t>
      </w:r>
    </w:p>
    <w:p>
      <w:pPr/>
      <w:r>
        <w:rPr/>
        <w:t xml:space="preserve">Стефаник ще міг бути нашим сучасником, він міг бачити благословенний вересень 1939 року і майво червоних прапорів над своїм рідним Русовим і над цим містом, і над старовинними вежами Львова. Та хоч не дожив, але поміж нас постать його, і голос, і мова, і пильний зір, яким він так сумовито вглядався на Схід до братів, стоячи на причілку своєї хати.</w:t>
      </w:r>
    </w:p>
    <w:p>
      <w:pPr/>
      <w:r>
        <w:rPr/>
        <w:t xml:space="preserve">Зі всієї України ми прибули сьогодні сюди, щоб скласти шану Василеві Стефанику, чий сторічний ювілей відзначається всенародно. Разом з нами тут представники братніх народів, і це є ще одне свідчення того, якого визнання набула українська культура в народів братньому колі, в сім'ї соціалістичних націй.</w:t>
      </w:r>
    </w:p>
    <w:p>
      <w:pPr/>
      <w:r>
        <w:rPr/>
        <w:t xml:space="preserve">Дозвольте насамкінець висловити почуття гордості за народ наш, за нашу багатонаціональну Радянську Батьківщину, яка вміє гідно шанувати великих синів народу, а саме таким є Василь Стефаник, один із світочів нашої культури, уболівальник народний, світова слава українського письменства.</w:t>
      </w:r>
    </w:p>
    <w:p>
      <w:pPr/>
      <w:r>
        <w:rPr>
          <w:i w:val="1"/>
          <w:iCs w:val="1"/>
        </w:rPr>
        <w:t xml:space="preserve">1971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Відлито у вогнях душі — Олесь Гончар</dc:title>
  <dc:description/>
  <dc:subject/>
  <cp:keywords/>
  <cp:category/>
  <cp:lastModifiedBy/>
  <dcterms:created xsi:type="dcterms:W3CDTF">2025-10-01T14:51:33+01:00</dcterms:created>
  <dcterms:modified xsi:type="dcterms:W3CDTF">2025-10-01T14:51:33+01:00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