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Півники на схід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Дядько Мусій на всю Соколівку покрівельник знатний. Як укриє кому хату — чи шифером, чи бляхою — хоч яка буде злива, покрівля не протече. А ще примітна його робота півниками.</w:t>
      </w:r>
    </w:p>
    <w:p>
      <w:pPr/>
      <w:r>
        <w:rPr/>
        <w:t xml:space="preserve">Упорається дядько з покрівлею, огляне її згори і знизу, з усіх боків.</w:t>
      </w:r>
    </w:p>
    <w:p>
      <w:pPr/>
      <w:r>
        <w:rPr/>
        <w:t xml:space="preserve">— Кінець — ділу вінець! — промовить задоволено.</w:t>
      </w:r>
    </w:p>
    <w:p>
      <w:pPr/>
      <w:r>
        <w:rPr/>
        <w:t xml:space="preserve">І дістає з брезентової сумки бляшаного півника, прилаштовує на гребені даху. Та ще й так, щоб півник на схід сонця дивився. Оце й вінець ділу.</w:t>
      </w:r>
    </w:p>
    <w:p>
      <w:pPr/>
      <w:r>
        <w:rPr/>
        <w:t xml:space="preserve">Тетянка й Тарасик зраділи, коли тато запросив дядька Мусія нову хату вкривати. Тепер хата у них як лялечка. А ще — два півники. Один — поважний, шишкастий Галаган по двору походжає, а другий — на даху, від сонця золотавий. Галаган, як побачив його, випнув груди, залопотів крильми і на всю горлянку:</w:t>
      </w:r>
    </w:p>
    <w:p>
      <w:pPr/>
      <w:r>
        <w:rPr/>
        <w:t xml:space="preserve">— Ку-куріку!</w:t>
      </w:r>
    </w:p>
    <w:p>
      <w:pPr/>
      <w:r>
        <w:rPr/>
        <w:t xml:space="preserve">Це мої, мовляв, володіння! Як ти посмів сюди забратися!</w:t>
      </w:r>
    </w:p>
    <w:p>
      <w:pPr/>
      <w:r>
        <w:rPr/>
        <w:t xml:space="preserve">А той, що на даху, ніякої уваги… Обурювавсь Галаган, обурювавсь і раптом змирився. Тарасику й Тетянці аж дивно стало.</w:t>
      </w:r>
    </w:p>
    <w:p>
      <w:pPr/>
      <w:r>
        <w:rPr/>
        <w:t xml:space="preserve">— А знаєте, чому півники подружилися? — підійшов до дітей тато.</w:t>
      </w:r>
    </w:p>
    <w:p>
      <w:pPr/>
      <w:r>
        <w:rPr/>
        <w:t xml:space="preserve">— Ой, чому? — не терпілося Тетянці.</w:t>
      </w:r>
    </w:p>
    <w:p>
      <w:pPr/>
      <w:r>
        <w:rPr/>
        <w:t xml:space="preserve">— У Галагана клопотів у дворі, в городі вистачає. Як сипнуть курям їжі, він слідкує, щоб кожній порівну дісталось. Ходить у розвідку, де яку поживу знайде — своєму птаству звідомляє. І за небом пильнує — чи не летить шуліка? Коли кури й курчата спочивають — на чатах стоїть. Отак намориться за день, то спить — і крил, і ніг не чує.</w:t>
      </w:r>
    </w:p>
    <w:p>
      <w:pPr/>
      <w:r>
        <w:rPr/>
        <w:t xml:space="preserve">— А йому ж уставати рано, усіх будити, — сказав Тарасик.</w:t>
      </w:r>
    </w:p>
    <w:p>
      <w:pPr/>
      <w:r>
        <w:rPr/>
        <w:t xml:space="preserve">— Я знаю тепер, знаю! — підстрибнула Тетянка. — Як заспить наш Галаган, то його півник той, що на даху, будить. Ось для чого дядько Мусій поставив його на схід сонця!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Півники на схід сонця — Василь Чухліб</dc:title>
  <dc:description/>
  <dc:subject/>
  <cp:keywords/>
  <cp:category/>
  <cp:lastModifiedBy/>
  <dcterms:created xsi:type="dcterms:W3CDTF">2025-07-23T01:23:16+01:00</dcterms:created>
  <dcterms:modified xsi:type="dcterms:W3CDTF">2025-07-23T01:23:16+01:00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