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Грубка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Гущак</w:t>
      </w:r>
    </w:p>
    <w:p>
      <w:pPr/>
      <w:r>
        <w:rPr/>
        <w:t xml:space="preserve">Сварить баба внучку Любу,</w:t>
      </w:r>
    </w:p>
    <w:p>
      <w:pPr/>
      <w:r>
        <w:rPr/>
        <w:t xml:space="preserve">щоб не заглядала в грубку.</w:t>
      </w:r>
    </w:p>
    <w:p>
      <w:pPr/>
      <w:r>
        <w:rPr/>
        <w:t xml:space="preserve">Там вогонь тріски січе —</w:t>
      </w:r>
    </w:p>
    <w:p>
      <w:pPr/>
      <w:r>
        <w:rPr/>
        <w:t xml:space="preserve">Любі ручки попече.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Грубка — Іван Гущак</dc:title>
  <dc:description/>
  <dc:subject/>
  <cp:keywords/>
  <cp:category/>
  <cp:lastModifiedBy/>
  <dcterms:created xsi:type="dcterms:W3CDTF">2025-01-20T22:17:59+00:00</dcterms:created>
  <dcterms:modified xsi:type="dcterms:W3CDTF">2025-01-20T22:17:59+00:00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