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безодні мовчання одвічній...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У безодні мовчання одвічній</w:t>
      </w:r>
    </w:p>
    <w:p>
      <w:pPr/>
      <w:r>
        <w:rPr/>
        <w:t xml:space="preserve">До пори зачаїлась луна —</w:t>
      </w:r>
    </w:p>
    <w:p>
      <w:pPr/>
      <w:r>
        <w:rPr/>
        <w:t xml:space="preserve">Зазирнула в зіниці криничні</w:t>
      </w:r>
    </w:p>
    <w:p>
      <w:pPr/>
      <w:r>
        <w:rPr/>
        <w:t xml:space="preserve">І лишилась, припавши до дна.</w:t>
      </w:r>
    </w:p>
    <w:p>
      <w:pPr/>
      <w:r>
        <w:rPr/>
        <w:t xml:space="preserve">Я з'явлюся з ключами надвечір</w:t>
      </w:r>
    </w:p>
    <w:p>
      <w:pPr/>
      <w:r>
        <w:rPr/>
        <w:t xml:space="preserve">На заключний концерт німоти,</w:t>
      </w:r>
    </w:p>
    <w:p>
      <w:pPr/>
      <w:r>
        <w:rPr/>
        <w:t xml:space="preserve">Де, запнувшись у дрантя старече,</w:t>
      </w:r>
    </w:p>
    <w:p>
      <w:pPr/>
      <w:r>
        <w:rPr/>
        <w:t xml:space="preserve">Навісніють на сцені чорти.</w:t>
      </w:r>
    </w:p>
    <w:p>
      <w:pPr/>
      <w:r>
        <w:rPr/>
        <w:t xml:space="preserve">Третім дзвоником дзвін стоголосий</w:t>
      </w:r>
    </w:p>
    <w:p>
      <w:pPr/>
      <w:r>
        <w:rPr/>
        <w:t xml:space="preserve">Увірветься до світлих палат,</w:t>
      </w:r>
    </w:p>
    <w:p>
      <w:pPr/>
      <w:r>
        <w:rPr/>
        <w:t xml:space="preserve">Щоб відлуння в садах розійшлося,</w:t>
      </w:r>
    </w:p>
    <w:p>
      <w:pPr/>
      <w:r>
        <w:rPr/>
        <w:t xml:space="preserve">Там, де яблук терпкий аромат.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безодні мовчання одвічній... — Марина Соколян</dc:title>
  <dc:description/>
  <dc:subject/>
  <cp:keywords/>
  <cp:category/>
  <cp:lastModifiedBy/>
  <dcterms:created xsi:type="dcterms:W3CDTF">2025-01-21T08:45:05+00:00</dcterms:created>
  <dcterms:modified xsi:type="dcterms:W3CDTF">2025-01-21T08:45:05+00:00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