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У дворі буяє липа.</w:t>
      </w:r>
    </w:p>
    <w:p>
      <w:pPr/>
      <w:r>
        <w:rPr/>
        <w:t xml:space="preserve">Біля липи Леся хлипа,</w:t>
      </w:r>
    </w:p>
    <w:p>
      <w:pPr/>
      <w:r>
        <w:rPr/>
        <w:t xml:space="preserve">бо на липі, плач не плач.</w:t>
      </w:r>
    </w:p>
    <w:p>
      <w:pPr/>
      <w:r>
        <w:rPr/>
        <w:t xml:space="preserve">Між гілками Лесин м'яч.</w:t>
      </w:r>
    </w:p>
    <w:p>
      <w:pPr/>
      <w:r>
        <w:rPr/>
        <w:t xml:space="preserve">З тої липи м'ячик зняти</w:t>
      </w:r>
    </w:p>
    <w:p>
      <w:pPr/>
      <w:r>
        <w:rPr/>
        <w:t xml:space="preserve">поспішає Лесин братик.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Липа — Іван Гущак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