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Намудрував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Дві шпаківні торішні</w:t>
      </w:r>
    </w:p>
    <w:p>
      <w:pPr/>
      <w:r>
        <w:rPr/>
        <w:t xml:space="preserve">Прикріпив він на вишні:</w:t>
      </w:r>
    </w:p>
    <w:p>
      <w:pPr/>
      <w:r>
        <w:rPr/>
        <w:t xml:space="preserve">— Прилітайте, шпаки,</w:t>
      </w:r>
    </w:p>
    <w:p>
      <w:pPr/>
      <w:r>
        <w:rPr/>
        <w:t xml:space="preserve">Дорогі співаки!</w:t>
      </w:r>
    </w:p>
    <w:p>
      <w:pPr/>
    </w:p>
    <w:p>
      <w:pPr/>
      <w:r>
        <w:rPr/>
        <w:t xml:space="preserve">А опудало — рядом</w:t>
      </w:r>
    </w:p>
    <w:p>
      <w:pPr/>
      <w:r>
        <w:rPr/>
        <w:t xml:space="preserve">Височіє над садом:</w:t>
      </w:r>
    </w:p>
    <w:p>
      <w:pPr/>
      <w:r>
        <w:rPr/>
        <w:t xml:space="preserve">— Хай же влітку шпаки</w:t>
      </w:r>
    </w:p>
    <w:p>
      <w:pPr/>
      <w:r>
        <w:rPr/>
        <w:t xml:space="preserve">Не клюють вишеньки!</w:t>
      </w:r>
    </w:p>
    <w:p>
      <w:pPr/>
    </w:p>
    <w:p>
      <w:pPr/>
      <w:r>
        <w:rPr/>
        <w:t xml:space="preserve">І весна вже минає —</w:t>
      </w:r>
    </w:p>
    <w:p>
      <w:pPr/>
      <w:r>
        <w:rPr/>
        <w:t xml:space="preserve">Ходить хлопець, зітхає:</w:t>
      </w:r>
    </w:p>
    <w:p>
      <w:pPr/>
      <w:r>
        <w:rPr/>
        <w:t xml:space="preserve">— Де ж веселі шпаки?</w:t>
      </w:r>
    </w:p>
    <w:p>
      <w:pPr/>
      <w:r>
        <w:rPr/>
        <w:t xml:space="preserve">Чом пустують хатки?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Намудрував — Грицько Бойко</dc:title>
  <dc:description/>
  <dc:subject/>
  <cp:keywords/>
  <cp:category/>
  <cp:lastModifiedBy/>
  <dcterms:created xsi:type="dcterms:W3CDTF">2025-01-21T08:51:00+00:00</dcterms:created>
  <dcterms:modified xsi:type="dcterms:W3CDTF">2025-01-21T08:51:00+00:00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