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"Консультант"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Весною біля школи</w:t>
      </w:r>
    </w:p>
    <w:p>
      <w:pPr/>
      <w:r>
        <w:rPr/>
        <w:t xml:space="preserve">Усім знайшлося діло:</w:t>
      </w:r>
    </w:p>
    <w:p>
      <w:pPr/>
      <w:r>
        <w:rPr/>
        <w:t xml:space="preserve">Гуртом ямки копали</w:t>
      </w:r>
    </w:p>
    <w:p>
      <w:pPr/>
      <w:r>
        <w:rPr/>
        <w:t xml:space="preserve">І деревця садили.</w:t>
      </w:r>
    </w:p>
    <w:p>
      <w:pPr/>
    </w:p>
    <w:p>
      <w:pPr/>
      <w:r>
        <w:rPr/>
        <w:t xml:space="preserve">Один Мишко тинявся</w:t>
      </w:r>
    </w:p>
    <w:p>
      <w:pPr/>
      <w:r>
        <w:rPr/>
        <w:t xml:space="preserve">І потирав долоні,—</w:t>
      </w:r>
    </w:p>
    <w:p>
      <w:pPr/>
      <w:r>
        <w:rPr/>
        <w:t xml:space="preserve">Він був за консультанта</w:t>
      </w:r>
    </w:p>
    <w:p>
      <w:pPr/>
      <w:r>
        <w:rPr/>
        <w:t xml:space="preserve">У нашому загоні.</w:t>
      </w:r>
    </w:p>
    <w:p>
      <w:pPr/>
    </w:p>
    <w:p>
      <w:pPr/>
      <w:r>
        <w:rPr/>
        <w:t xml:space="preserve">До кожного підходив.</w:t>
      </w:r>
    </w:p>
    <w:p>
      <w:pPr/>
      <w:r>
        <w:rPr/>
        <w:t xml:space="preserve">Повчав нас без упину:</w:t>
      </w:r>
    </w:p>
    <w:p>
      <w:pPr/>
      <w:r>
        <w:rPr/>
        <w:t xml:space="preserve">— На дно насіпте гною,</w:t>
      </w:r>
    </w:p>
    <w:p>
      <w:pPr/>
      <w:r>
        <w:rPr/>
        <w:t xml:space="preserve">А зверху — вогку глину!</w:t>
      </w:r>
    </w:p>
    <w:p>
      <w:pPr/>
    </w:p>
    <w:p>
      <w:pPr/>
      <w:r>
        <w:rPr/>
        <w:t xml:space="preserve">Та корінь засипайте</w:t>
      </w:r>
    </w:p>
    <w:p>
      <w:pPr/>
      <w:r>
        <w:rPr/>
        <w:t xml:space="preserve">Мерщій, Катюшо й Людо.</w:t>
      </w:r>
    </w:p>
    <w:p>
      <w:pPr/>
      <w:r>
        <w:rPr/>
        <w:t xml:space="preserve">По яблунька засохне</w:t>
      </w:r>
    </w:p>
    <w:p>
      <w:pPr/>
      <w:r>
        <w:rPr/>
        <w:t xml:space="preserve">І яблук тут не буде.</w:t>
      </w:r>
    </w:p>
    <w:p>
      <w:pPr/>
    </w:p>
    <w:p>
      <w:pPr/>
      <w:r>
        <w:rPr/>
        <w:t xml:space="preserve">Авжеж не буде яблук.</w:t>
      </w:r>
    </w:p>
    <w:p>
      <w:pPr/>
      <w:r>
        <w:rPr/>
        <w:t xml:space="preserve">Промовила Катюша,—</w:t>
      </w:r>
    </w:p>
    <w:p>
      <w:pPr/>
      <w:r>
        <w:rPr/>
        <w:t xml:space="preserve">Бо це, як хочеш знати,</w:t>
      </w:r>
    </w:p>
    <w:p>
      <w:pPr/>
      <w:r>
        <w:rPr/>
        <w:t xml:space="preserve">НЕ ЯБЛУНЬКА, А ГРУША!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"Консультант" — Грицько Бойко</dc:title>
  <dc:description/>
  <dc:subject/>
  <cp:keywords/>
  <cp:category/>
  <cp:lastModifiedBy/>
  <dcterms:created xsi:type="dcterms:W3CDTF">2025-01-21T08:51:01+00:00</dcterms:created>
  <dcterms:modified xsi:type="dcterms:W3CDTF">2025-01-21T08:51:01+00:00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