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сонце сходить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Татко збирався на ніч рибалити. Тарасик став проситися, щоб і його взяв. Татко ніби погоджувався, а мама відмовляла:</w:t>
      </w:r>
    </w:p>
    <w:p>
      <w:pPr/>
      <w:r>
        <w:rPr/>
        <w:t xml:space="preserve">— Замерзне дитина, ночі зараз прохолодні!</w:t>
      </w:r>
    </w:p>
    <w:p>
      <w:pPr/>
      <w:r>
        <w:rPr/>
        <w:t xml:space="preserve">Але татко сказав:</w:t>
      </w:r>
    </w:p>
    <w:p>
      <w:pPr/>
      <w:r>
        <w:rPr/>
        <w:t xml:space="preserve">— Нехай хоч раз побачить, як сонце сходить.</w:t>
      </w:r>
    </w:p>
    <w:p>
      <w:pPr/>
      <w:r>
        <w:rPr/>
        <w:t xml:space="preserve">Понад Десною, немов гриби, стоги духмяного сіна. В одному з них вимостили кубельце. Там було тепло, затишно.</w:t>
      </w:r>
    </w:p>
    <w:p>
      <w:pPr/>
      <w:r>
        <w:rPr/>
        <w:t xml:space="preserve">— Передрімаємо, а на зорі почнемо рибалити. Тоді якраз кльов найкращий,— пояснив татко.</w:t>
      </w:r>
    </w:p>
    <w:p>
      <w:pPr/>
      <w:r>
        <w:rPr/>
        <w:t xml:space="preserve">Коли Тарасик прокинувся, татка біля нього не було. Він вибрався з кубельця і побіг по шпигучій росі до Десни. Хотів гукати татка, але тут побачив, як із-за річки сходить сонце. Ні, не сходить, а випливає на човні. Велике, рожеве, у деснянських хвилях скупане. Золотими весельцями вимахує і до Тарасика усміхається.</w:t>
      </w:r>
    </w:p>
    <w:p>
      <w:pPr/>
      <w:r>
        <w:rPr/>
        <w:t xml:space="preserve">Тарасик зрадів і загукав на всю Десну:</w:t>
      </w:r>
    </w:p>
    <w:p>
      <w:pPr/>
      <w:r>
        <w:rPr/>
        <w:t xml:space="preserve">— Доброго ранку, сонечко!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сонце сходить — Василь Чухліб</dc:title>
  <dc:description/>
  <dc:subject/>
  <cp:keywords/>
  <cp:category/>
  <cp:lastModifiedBy/>
  <dcterms:created xsi:type="dcterms:W3CDTF">2025-01-21T08:56:50+00:00</dcterms:created>
  <dcterms:modified xsi:type="dcterms:W3CDTF">2025-01-21T08:56:50+00:00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