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котові соромно стало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Вийшов кіт на поріг. Мружиться від ясного сонечка. Раптом чує — горобці зацвірінькали. Принишк кіт, насторожився. Тихенько почав пробиратися до паркана. А там сидять горобці.</w:t>
      </w:r>
    </w:p>
    <w:p>
      <w:pPr/>
      <w:r>
        <w:rPr/>
        <w:t xml:space="preserve">Підповз аж до паркана та як стрибне. Хотів горобця схопити. А горобчик — пурх та й утік. Кіт перелетів через паркан та в калюжу й упав. Вискочив мокрий, брудний.</w:t>
      </w:r>
    </w:p>
    <w:p>
      <w:pPr/>
      <w:r>
        <w:rPr/>
        <w:t xml:space="preserve">Іде кіт додому. Соромно йому. А горобці позліталися з усього подвір'я, літають над невдахою і цвірінькають. То вони сміються з кота.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котові соромно стало — Василь Сухомлинський</dc:title>
  <dc:description/>
  <dc:subject/>
  <cp:keywords/>
  <cp:category/>
  <cp:lastModifiedBy/>
  <dcterms:created xsi:type="dcterms:W3CDTF">2025-01-21T09:34:51+00:00</dcterms:created>
  <dcterms:modified xsi:type="dcterms:W3CDTF">2025-01-21T09:34:51+00:00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