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Жай-жай!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— Як кликати жайворонка? — питає маму Тарасик.</w:t>
      </w:r>
    </w:p>
    <w:p>
      <w:pPr/>
      <w:r>
        <w:rPr/>
        <w:t xml:space="preserve">Мама трішки подумала і каже:</w:t>
      </w:r>
    </w:p>
    <w:p>
      <w:pPr/>
      <w:r>
        <w:rPr/>
        <w:t xml:space="preserve">— Не знаю. Голубів кличуть: гулі-гулі, качок: вуть-вуть, курочок: ціп-ціп, а жайворонка...</w:t>
      </w:r>
    </w:p>
    <w:p>
      <w:pPr/>
      <w:r>
        <w:rPr/>
        <w:t xml:space="preserve">— А коли гукнути "жай-жай"? — спитав Тарасик.</w:t>
      </w:r>
    </w:p>
    <w:p>
      <w:pPr/>
      <w:r>
        <w:rPr/>
        <w:t xml:space="preserve">— Спробуй,— сказала мама.</w:t>
      </w:r>
    </w:p>
    <w:p>
      <w:pPr/>
      <w:r>
        <w:rPr/>
        <w:t xml:space="preserve">— Жай-жай! — гукнув хлопчик у чисте небо, де щебетав маленький, як метелик, жайворонок.</w:t>
      </w:r>
    </w:p>
    <w:p>
      <w:pPr/>
      <w:r>
        <w:rPr/>
        <w:t xml:space="preserve">Пташка перестала тріпотіти крильцями, почала падати додолу, стала більшою і пірнула в зелену пшеницю.</w:t>
      </w:r>
    </w:p>
    <w:p>
      <w:pPr/>
      <w:r>
        <w:rPr/>
        <w:t xml:space="preserve">— Послухався,— тішився Тарасик.— Тепер і ти, мамо, знатимеш, як кликати жайворонка.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Жай-жай! — Андрій М'ястківський</dc:title>
  <dc:description/>
  <dc:subject/>
  <cp:keywords/>
  <cp:category/>
  <cp:lastModifiedBy/>
  <dcterms:created xsi:type="dcterms:W3CDTF">2025-01-21T08:52:09+00:00</dcterms:created>
  <dcterms:modified xsi:type="dcterms:W3CDTF">2025-01-21T08:52:09+00:00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