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Людина, що вміє їсти і спати...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Людина, що вміє їсти і спати –</w:t>
      </w:r>
    </w:p>
    <w:p>
      <w:pPr/>
      <w:r>
        <w:rPr/>
        <w:t xml:space="preserve">Досконалий громадянин,</w:t>
      </w:r>
    </w:p>
    <w:p>
      <w:pPr/>
      <w:r>
        <w:rPr/>
        <w:t xml:space="preserve">Машина для праці,</w:t>
      </w:r>
    </w:p>
    <w:p>
      <w:pPr/>
      <w:r>
        <w:rPr/>
        <w:t xml:space="preserve">Дистальний прикус.</w:t>
      </w:r>
    </w:p>
    <w:p>
      <w:pPr/>
      <w:r>
        <w:rPr/>
        <w:t xml:space="preserve">Такі люди помирають самостійно, зосереджено,</w:t>
      </w:r>
    </w:p>
    <w:p>
      <w:pPr/>
      <w:r>
        <w:rPr/>
        <w:t xml:space="preserve">Діставши кулю в шию чи потилицю,</w:t>
      </w:r>
    </w:p>
    <w:p>
      <w:pPr/>
      <w:r>
        <w:rPr/>
        <w:t xml:space="preserve">Зносячи біль, наче нетактовну похвальбу.</w:t>
      </w:r>
    </w:p>
    <w:p>
      <w:pPr/>
      <w:r>
        <w:rPr/>
        <w:t xml:space="preserve">Народна культура – культура революцій і воєн, уяви́.</w:t>
      </w:r>
    </w:p>
    <w:p>
      <w:pPr/>
    </w:p>
    <w:p>
      <w:pPr/>
      <w:r>
        <w:rPr/>
        <w:t xml:space="preserve">2011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Людина, що вміє їсти і спати... — Юрій Завадський</dc:title>
  <dc:description/>
  <dc:subject/>
  <cp:keywords/>
  <cp:category/>
  <cp:lastModifiedBy/>
  <dcterms:created xsi:type="dcterms:W3CDTF">2025-01-20T18:03:01+00:00</dcterms:created>
  <dcterms:modified xsi:type="dcterms:W3CDTF">2025-01-20T18:03:01+00:00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