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Тобі одній душі моєї звуки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Тобі одній душі моєї звуки,</w:t>
      </w:r>
    </w:p>
    <w:p>
      <w:pPr/>
      <w:r>
        <w:rPr/>
        <w:t xml:space="preserve">Моя печаль і сум безмежний мій,</w:t>
      </w:r>
    </w:p>
    <w:p>
      <w:pPr/>
      <w:r>
        <w:rPr/>
        <w:t xml:space="preserve">Тобі одній палкого серця муки –</w:t>
      </w:r>
    </w:p>
    <w:p>
      <w:pPr/>
      <w:r>
        <w:rPr/>
        <w:t xml:space="preserve">Тобі одній!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Тобі одній душі моєї звуки — Іван Коваленко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