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Навіщо?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— Чом не чистиш ти зубів? —</w:t>
      </w:r>
    </w:p>
    <w:p>
      <w:pPr/>
      <w:r>
        <w:rPr/>
        <w:t xml:space="preserve">Спитали малого.</w:t>
      </w:r>
    </w:p>
    <w:p>
      <w:pPr/>
      <w:r>
        <w:rPr/>
        <w:t xml:space="preserve">— А навіщо? Я ж не їв</w:t>
      </w:r>
    </w:p>
    <w:p>
      <w:pPr/>
      <w:r>
        <w:rPr/>
        <w:t xml:space="preserve">Нічого брудного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Навіщо? — Анатолій Гарматюк</dc:title>
  <dc:description/>
  <dc:subject/>
  <cp:keywords/>
  <cp:category/>
  <cp:lastModifiedBy/>
  <dcterms:created xsi:type="dcterms:W3CDTF">2025-01-21T08:52:23+00:00</dcterms:created>
  <dcterms:modified xsi:type="dcterms:W3CDTF">2025-01-21T08:52:23+00:00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