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Крихта хліба (В поминальний день)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Світлої пам'яті й шани</w:t>
      </w:r>
    </w:p>
    <w:p>
      <w:pPr/>
      <w:r>
        <w:rPr/>
        <w:t xml:space="preserve">Малому мені баба Настя</w:t>
      </w:r>
    </w:p>
    <w:p>
      <w:pPr/>
      <w:r>
        <w:rPr/>
        <w:t xml:space="preserve">Згортаючи крихти зі столу</w:t>
      </w:r>
    </w:p>
    <w:p>
      <w:pPr/>
      <w:r>
        <w:rPr/>
        <w:t xml:space="preserve">В стару зашкарублу долоню:</w:t>
      </w:r>
    </w:p>
    <w:p>
      <w:pPr/>
      <w:r>
        <w:rPr/>
        <w:t xml:space="preserve">"Не бачив ти голоду, сину…"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Крихта хліба (В поминальний день) — Олександр Мінович</dc:title>
  <dc:description/>
  <dc:subject/>
  <cp:keywords/>
  <cp:category/>
  <cp:lastModifiedBy/>
  <dcterms:created xsi:type="dcterms:W3CDTF">2025-01-21T09:29:04+00:00</dcterms:created>
  <dcterms:modified xsi:type="dcterms:W3CDTF">2025-01-21T09:29:04+00:00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