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Метелик народився ввечері. Злетів він зі свого листочка. Сонце вже сховалося за обрій. Летить метелик, дивиться з подивом на квіти, на місяць. Раптом бачить щось яскраве, світле. "Це, мабуть, сонце",— думає метелик. Поспішає до нього. А то не сонце, а лампочка.</w:t>
      </w:r>
    </w:p>
    <w:p>
      <w:pPr/>
      <w:r>
        <w:rPr/>
        <w:t xml:space="preserve">— Не поспішай, метелику, зупинись. Бо тільки-но доторкнешся до неї — згориш.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Василь Сухомлинський</dc:title>
  <dc:description/>
  <dc:subject/>
  <cp:keywords/>
  <cp:category/>
  <cp:lastModifiedBy/>
  <dcterms:created xsi:type="dcterms:W3CDTF">2025-01-21T09:34:31+00:00</dcterms:created>
  <dcterms:modified xsi:type="dcterms:W3CDTF">2025-01-21T09:34:31+00:00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