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Якщо дружити зі стежинкою, вона багато цікавого розповість. Тетянка вийшла на ганок, а стежинка неначе взяла її за руку і повела за собою.</w:t>
      </w:r>
    </w:p>
    <w:p>
      <w:pPr/>
      <w:r>
        <w:rPr/>
        <w:t xml:space="preserve">Довкола картопля цвіте біло й рожево, соняхи в золоті бубни вигупують. Зелений огірочок виповз із грядки на стежку: а що тут діється? Квасоля-повитиця пишається на високих тичках, їй звідтіля все видно. А гарбуз та гарбузиха з гарбузенятами поховалися під лапатим листям — щоб сонце не напекло.</w:t>
      </w:r>
    </w:p>
    <w:p>
      <w:pPr/>
      <w:r>
        <w:rPr/>
        <w:t xml:space="preserve">Через стежину снують мурашки. Такі малі, а тягнуть більші за себе гілочки й бадилинки. Тетянка знає: отам, під старою грушею, вони дім собі будують.</w:t>
      </w:r>
    </w:p>
    <w:p>
      <w:pPr/>
      <w:r>
        <w:rPr/>
        <w:t xml:space="preserve">А в повітрі золоті цяточки блискають. То бджоли летять по мед: на город, на леваду, в поле.</w:t>
      </w:r>
    </w:p>
    <w:p>
      <w:pPr/>
      <w:r>
        <w:rPr/>
        <w:t xml:space="preserve">Веде стежинка Тетянку і все їй показує. Уже й город кінчається. Що ж там далі?</w:t>
      </w:r>
    </w:p>
    <w:p>
      <w:pPr/>
      <w:r>
        <w:rPr/>
        <w:t xml:space="preserve">А тут бабуся:</w:t>
      </w:r>
    </w:p>
    <w:p>
      <w:pPr/>
      <w:r>
        <w:rPr/>
        <w:t xml:space="preserve">— Внучко, ходи-но до хати!</w:t>
      </w:r>
    </w:p>
    <w:p>
      <w:pPr/>
      <w:r>
        <w:rPr/>
        <w:t xml:space="preserve">По правді, Тетянці не хочеться вертатись. Але треба слухатися. Ну що ж, вона завтра із стежинкою далі піде.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Стежинка — Василь Чухліб</dc:title>
  <dc:description/>
  <dc:subject/>
  <cp:keywords/>
  <cp:category/>
  <cp:lastModifiedBy/>
  <dcterms:created xsi:type="dcterms:W3CDTF">2025-01-21T09:29:04+00:00</dcterms:created>
  <dcterms:modified xsi:type="dcterms:W3CDTF">2025-01-21T09:29:04+00:00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