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Бабця спить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Багірова</w:t>
      </w:r>
    </w:p>
    <w:p>
      <w:pPr/>
      <w:r>
        <w:rPr/>
        <w:t xml:space="preserve">Ходить тиша в теплих капцях,</w:t>
      </w:r>
    </w:p>
    <w:p>
      <w:pPr/>
      <w:r>
        <w:rPr/>
        <w:t xml:space="preserve">Задрімала в кріслі бабця.</w:t>
      </w:r>
    </w:p>
    <w:p>
      <w:pPr/>
      <w:r>
        <w:rPr/>
        <w:t xml:space="preserve">А годинник цокотить:</w:t>
      </w:r>
    </w:p>
    <w:p>
      <w:pPr/>
      <w:r>
        <w:rPr/>
        <w:t xml:space="preserve">Бабця спить, бабця спить.</w:t>
      </w:r>
    </w:p>
    <w:p>
      <w:pPr/>
    </w:p>
    <w:p>
      <w:pPr/>
      <w:r>
        <w:rPr/>
        <w:t xml:space="preserve">Я навшпиньки вийду з хати,</w:t>
      </w:r>
    </w:p>
    <w:p>
      <w:pPr/>
      <w:r>
        <w:rPr/>
        <w:t xml:space="preserve">Щоби їй не заважати.</w:t>
      </w:r>
    </w:p>
    <w:p>
      <w:pPr/>
      <w:r>
        <w:rPr/>
        <w:t xml:space="preserve">Не скачи, собачко, цить!</w:t>
      </w:r>
    </w:p>
    <w:p>
      <w:pPr/>
      <w:r>
        <w:rPr/>
        <w:t xml:space="preserve">Бабця спить.</w:t>
      </w:r>
    </w:p>
    <w:p>
      <w:pPr/>
      <w:r>
        <w:rPr/>
        <w:t xml:space="preserve">Бабця спить.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Київ "Веселка" 1989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Бабця спить — Віра Багірова</dc:title>
  <dc:description/>
  <dc:subject/>
  <cp:keywords/>
  <cp:category/>
  <cp:lastModifiedBy/>
  <dcterms:created xsi:type="dcterms:W3CDTF">2025-01-21T08:29:07+00:00</dcterms:created>
  <dcterms:modified xsi:type="dcterms:W3CDTF">2025-01-21T08:29:07+00:00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