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Вітер носиться, літає,</w:t>
      </w:r>
    </w:p>
    <w:p>
      <w:pPr/>
      <w:r>
        <w:rPr/>
        <w:t xml:space="preserve">Топче луки і поля,</w:t>
      </w:r>
    </w:p>
    <w:p>
      <w:pPr/>
      <w:r>
        <w:rPr/>
        <w:t xml:space="preserve">Жовті трави пригинає, Лист зриває із гілля.</w:t>
      </w:r>
    </w:p>
    <w:p>
      <w:pPr/>
      <w:r>
        <w:rPr/>
        <w:t xml:space="preserve">То скирти, стоги розносить,</w:t>
      </w:r>
    </w:p>
    <w:p>
      <w:pPr/>
      <w:r>
        <w:rPr/>
        <w:t xml:space="preserve">То у сурми загуде,</w:t>
      </w:r>
    </w:p>
    <w:p>
      <w:pPr/>
      <w:r>
        <w:rPr/>
        <w:t xml:space="preserve">То в безсиллі заголосить</w:t>
      </w:r>
    </w:p>
    <w:p>
      <w:pPr/>
      <w:r>
        <w:rPr/>
        <w:t xml:space="preserve">І до скелі припаде.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Олександр Олесь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