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Половина саду квітне…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Половина саду квітне,</w:t>
      </w:r>
    </w:p>
    <w:p>
      <w:pPr/>
      <w:r>
        <w:rPr/>
        <w:t xml:space="preserve">Половина в'яне.</w:t>
      </w:r>
    </w:p>
    <w:p>
      <w:pPr/>
      <w:r>
        <w:rPr/>
        <w:t xml:space="preserve">Серед яблунь стану квітнем,</w:t>
      </w:r>
    </w:p>
    <w:p>
      <w:pPr/>
      <w:r>
        <w:rPr/>
        <w:t xml:space="preserve">Огорни, тумане.</w:t>
      </w:r>
    </w:p>
    <w:p>
      <w:pPr/>
    </w:p>
    <w:p>
      <w:pPr/>
      <w:r>
        <w:rPr/>
        <w:t xml:space="preserve">Може, вийде опівночі,</w:t>
      </w:r>
    </w:p>
    <w:p>
      <w:pPr/>
      <w:r>
        <w:rPr/>
        <w:t xml:space="preserve">Де колись ходила, —</w:t>
      </w:r>
    </w:p>
    <w:p>
      <w:pPr/>
      <w:r>
        <w:rPr/>
        <w:t xml:space="preserve">Чорні брови, карі очі, —</w:t>
      </w:r>
    </w:p>
    <w:p>
      <w:pPr/>
      <w:r>
        <w:rPr/>
        <w:t xml:space="preserve">Не забута, мила.</w:t>
      </w:r>
    </w:p>
    <w:p>
      <w:pPr/>
    </w:p>
    <w:p>
      <w:pPr/>
      <w:r>
        <w:rPr/>
        <w:t xml:space="preserve">Може, стане, ніжно гляне:</w:t>
      </w:r>
    </w:p>
    <w:p>
      <w:pPr/>
      <w:r>
        <w:rPr/>
        <w:t xml:space="preserve">— Я твоя, єдина. —</w:t>
      </w:r>
    </w:p>
    <w:p>
      <w:pPr/>
      <w:r>
        <w:rPr/>
        <w:t xml:space="preserve">Половина саду в'яне,</w:t>
      </w:r>
    </w:p>
    <w:p>
      <w:pPr/>
      <w:r>
        <w:rPr/>
        <w:t xml:space="preserve">Квітне половина.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Половина саду квітне… — Микола Луків</dc:title>
  <dc:description/>
  <dc:subject/>
  <cp:keywords/>
  <cp:category/>
  <cp:lastModifiedBy/>
  <dcterms:created xsi:type="dcterms:W3CDTF">2025-01-21T09:01:51+00:00</dcterms:created>
  <dcterms:modified xsi:type="dcterms:W3CDTF">2025-01-21T09:01:51+00:00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