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Півники-розбійники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Он півники-розбійники вийшли на подвір'я,</w:t>
      </w:r>
    </w:p>
    <w:p>
      <w:pPr/>
      <w:r>
        <w:rPr/>
        <w:t xml:space="preserve">Обвішались шаблюками з блискучого пір'я.</w:t>
      </w:r>
    </w:p>
    <w:p>
      <w:pPr/>
    </w:p>
    <w:p>
      <w:pPr/>
      <w:r>
        <w:rPr/>
        <w:t xml:space="preserve">І лякали, і співали! Аж раптом замовкли:</w:t>
      </w:r>
    </w:p>
    <w:p>
      <w:pPr/>
      <w:r>
        <w:rPr/>
        <w:t xml:space="preserve">На подвір'я випав дощ — і шаблі промокли.</w:t>
      </w:r>
    </w:p>
    <w:p>
      <w:pPr/>
    </w:p>
    <w:p>
      <w:pPr/>
      <w:r>
        <w:rPr/>
        <w:t xml:space="preserve">Ті півники-розбійники ходять біля хати —</w:t>
      </w:r>
    </w:p>
    <w:p>
      <w:pPr/>
      <w:r>
        <w:rPr/>
        <w:t xml:space="preserve">Як висохнуть шабельки, будуть ще лякати.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Півники-розбійники — Віктор Терен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