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Той, хто бачив, як розкішні</w:t>
      </w:r>
    </w:p>
    <w:p>
      <w:pPr/>
      <w:r>
        <w:rPr/>
        <w:t xml:space="preserve">маки вогняно цвітуть,</w:t>
      </w:r>
    </w:p>
    <w:p>
      <w:pPr/>
      <w:r>
        <w:rPr/>
        <w:t xml:space="preserve">як в садках дозрілі вишні</w:t>
      </w:r>
    </w:p>
    <w:p>
      <w:pPr/>
      <w:r>
        <w:rPr/>
        <w:t xml:space="preserve">аж гілки додолу гнуть,</w:t>
      </w:r>
    </w:p>
    <w:p>
      <w:pPr/>
    </w:p>
    <w:p>
      <w:pPr/>
      <w:r>
        <w:rPr/>
        <w:t xml:space="preserve">той, хто в пору косовиці</w:t>
      </w:r>
    </w:p>
    <w:p>
      <w:pPr/>
      <w:r>
        <w:rPr/>
        <w:t xml:space="preserve">на узліссі поміж трав</w:t>
      </w:r>
    </w:p>
    <w:p>
      <w:pPr/>
      <w:r>
        <w:rPr/>
        <w:t xml:space="preserve">соковиті полуниці</w:t>
      </w:r>
    </w:p>
    <w:p>
      <w:pPr/>
      <w:r>
        <w:rPr/>
        <w:t xml:space="preserve">в повні кошики збирав,</w:t>
      </w:r>
    </w:p>
    <w:p>
      <w:pPr/>
    </w:p>
    <w:p>
      <w:pPr/>
      <w:r>
        <w:rPr/>
        <w:t xml:space="preserve">той розкаже сам, напевно,</w:t>
      </w:r>
    </w:p>
    <w:p>
      <w:pPr/>
      <w:r>
        <w:rPr/>
        <w:t xml:space="preserve">чом це здавна між людей</w:t>
      </w:r>
    </w:p>
    <w:p>
      <w:pPr/>
      <w:r>
        <w:rPr/>
        <w:t xml:space="preserve">на Вкраїні зветься Червнем</w:t>
      </w:r>
    </w:p>
    <w:p>
      <w:pPr/>
      <w:r>
        <w:rPr/>
        <w:t xml:space="preserve">перший літній місяць цей.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Червень — Наталя Забіла</dc:title>
  <dc:description/>
  <dc:subject/>
  <cp:keywords/>
  <cp:category/>
  <cp:lastModifiedBy/>
  <dcterms:created xsi:type="dcterms:W3CDTF">2025-01-21T09:04:13+00:00</dcterms:created>
  <dcterms:modified xsi:type="dcterms:W3CDTF">2025-01-21T09:04:13+00:00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