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Їжачиху, їжака</w:t>
      </w:r>
    </w:p>
    <w:p>
      <w:pPr/>
      <w:r>
        <w:rPr/>
        <w:t xml:space="preserve">З їжачатками</w:t>
      </w:r>
    </w:p>
    <w:p>
      <w:pPr/>
      <w:r>
        <w:rPr/>
        <w:t xml:space="preserve">У ліщині</w:t>
      </w:r>
    </w:p>
    <w:p>
      <w:pPr/>
      <w:r>
        <w:rPr/>
        <w:t xml:space="preserve">Вгледів хлопчик</w:t>
      </w:r>
    </w:p>
    <w:p>
      <w:pPr/>
      <w:r>
        <w:rPr/>
        <w:t xml:space="preserve">Із дівчатками.</w:t>
      </w:r>
    </w:p>
    <w:p>
      <w:pPr/>
      <w:r>
        <w:rPr/>
        <w:t xml:space="preserve">Чорні очі в їжачків,</w:t>
      </w:r>
    </w:p>
    <w:p>
      <w:pPr/>
      <w:r>
        <w:rPr/>
        <w:t xml:space="preserve">Голочки гостренькі.</w:t>
      </w:r>
    </w:p>
    <w:p>
      <w:pPr/>
      <w:r>
        <w:rPr/>
        <w:t xml:space="preserve">— Ми не будем в руки брать,</w:t>
      </w:r>
    </w:p>
    <w:p>
      <w:pPr/>
      <w:r>
        <w:rPr/>
        <w:t xml:space="preserve">Хай ростуть, маленькі...—</w:t>
      </w:r>
    </w:p>
    <w:p>
      <w:pPr/>
      <w:r>
        <w:rPr/>
        <w:t xml:space="preserve">Заховалась дітвора,</w:t>
      </w:r>
    </w:p>
    <w:p>
      <w:pPr/>
      <w:r>
        <w:rPr/>
        <w:t xml:space="preserve">Підглядає нишком:</w:t>
      </w:r>
    </w:p>
    <w:p>
      <w:pPr/>
      <w:r>
        <w:rPr/>
        <w:t xml:space="preserve">Чорні носики в малих</w:t>
      </w:r>
    </w:p>
    <w:p>
      <w:pPr/>
      <w:r>
        <w:rPr/>
        <w:t xml:space="preserve">І короткі ніжки...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Їжаки — Варвара Гринько</dc:title>
  <dc:description/>
  <dc:subject/>
  <cp:keywords/>
  <cp:category/>
  <cp:lastModifiedBy/>
  <dcterms:created xsi:type="dcterms:W3CDTF">2025-01-21T08:55:50+00:00</dcterms:created>
  <dcterms:modified xsi:type="dcterms:W3CDTF">2025-01-21T08:55:50+00:00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