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Грамофонний туш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Літхар самотній пустинним вечором</w:t>
      </w:r>
    </w:p>
    <w:p>
      <w:pPr/>
      <w:r>
        <w:rPr/>
        <w:t xml:space="preserve">Не сполохує повільні рипи —</w:t>
      </w:r>
    </w:p>
    <w:p>
      <w:pPr/>
      <w:r>
        <w:rPr/>
        <w:t xml:space="preserve">Як вона ходить з повітовим фельдшером</w:t>
      </w:r>
    </w:p>
    <w:p>
      <w:pPr/>
      <w:r>
        <w:rPr/>
        <w:t xml:space="preserve">Де квітнуть і пахнуть липи.</w:t>
      </w:r>
    </w:p>
    <w:p>
      <w:pPr/>
    </w:p>
    <w:p>
      <w:pPr/>
      <w:r>
        <w:rPr/>
        <w:t xml:space="preserve">Нерухомі, вслухаються в голоси мовчанні —</w:t>
      </w:r>
    </w:p>
    <w:p>
      <w:pPr/>
      <w:r>
        <w:rPr/>
        <w:t xml:space="preserve">Про кохання, про єднання душ.</w:t>
      </w:r>
    </w:p>
    <w:p>
      <w:pPr/>
      <w:r>
        <w:rPr/>
        <w:t xml:space="preserve">І на зло викине з вікна, у безвідраднім спочуванні,</w:t>
      </w:r>
    </w:p>
    <w:p>
      <w:pPr/>
      <w:r>
        <w:rPr/>
        <w:t xml:space="preserve">Стара панна грамофонний туш.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Грамофонний туш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