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Тіні лягли насторожені,</w:t>
      </w:r>
    </w:p>
    <w:p>
      <w:pPr/>
      <w:r>
        <w:rPr/>
        <w:t xml:space="preserve">Тіні вечірні.</w:t>
      </w:r>
    </w:p>
    <w:p>
      <w:pPr/>
      <w:r>
        <w:rPr/>
        <w:t xml:space="preserve">Сині вогні — заворожені,</w:t>
      </w:r>
    </w:p>
    <w:p>
      <w:pPr/>
      <w:r>
        <w:rPr/>
        <w:t xml:space="preserve">Далі — безмірні.</w:t>
      </w:r>
    </w:p>
    <w:p>
      <w:pPr/>
    </w:p>
    <w:p>
      <w:pPr/>
      <w:r>
        <w:rPr/>
        <w:t xml:space="preserve">Вічність розмірених плисків,</w:t>
      </w:r>
    </w:p>
    <w:p>
      <w:pPr/>
      <w:r>
        <w:rPr/>
        <w:t xml:space="preserve">Шумів містичних,—</w:t>
      </w:r>
    </w:p>
    <w:p>
      <w:pPr/>
      <w:r>
        <w:rPr/>
        <w:t xml:space="preserve">Ніжність осліплених стисків,</w:t>
      </w:r>
    </w:p>
    <w:p>
      <w:pPr/>
      <w:r>
        <w:rPr/>
        <w:t xml:space="preserve">Рисок незвичних.</w:t>
      </w:r>
    </w:p>
    <w:p>
      <w:pPr/>
    </w:p>
    <w:p>
      <w:pPr/>
      <w:r>
        <w:rPr/>
        <w:t xml:space="preserve">Світ і душа — ототожнені,</w:t>
      </w:r>
    </w:p>
    <w:p>
      <w:pPr/>
      <w:r>
        <w:rPr/>
        <w:t xml:space="preserve">Далі — безмірні.</w:t>
      </w:r>
    </w:p>
    <w:p>
      <w:pPr/>
      <w:r>
        <w:rPr/>
        <w:t xml:space="preserve">Тіні лягли насторожені,</w:t>
      </w:r>
    </w:p>
    <w:p>
      <w:pPr/>
      <w:r>
        <w:rPr/>
        <w:t xml:space="preserve">Тіні вечірні.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Тіні — Михайль Семенко</dc:title>
  <dc:description/>
  <dc:subject/>
  <cp:keywords/>
  <cp:category/>
  <cp:lastModifiedBy/>
  <dcterms:created xsi:type="dcterms:W3CDTF">2025-01-21T08:42:21+00:00</dcterms:created>
  <dcterms:modified xsi:type="dcterms:W3CDTF">2025-01-21T08:42:21+00:00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