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Зовсім охорений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Я незадоволений і розчарований.</w:t>
      </w:r>
    </w:p>
    <w:p>
      <w:pPr/>
      <w:r>
        <w:rPr/>
        <w:t xml:space="preserve">Скажу простіш — цілком нудний я.</w:t>
      </w:r>
    </w:p>
    <w:p>
      <w:pPr/>
      <w:r>
        <w:rPr/>
        <w:t xml:space="preserve">Життям беззмістовним доконче зморений,</w:t>
      </w:r>
    </w:p>
    <w:p>
      <w:pPr/>
      <w:r>
        <w:rPr/>
        <w:t xml:space="preserve">Цілком зануджений, зовсім охорений, —</w:t>
      </w:r>
    </w:p>
    <w:p>
      <w:pPr/>
      <w:r>
        <w:rPr/>
        <w:t xml:space="preserve">Хочу додому я, хочу в Київ…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Зовсім охорений — Михайль Семенко</dc:title>
  <dc:description/>
  <dc:subject/>
  <cp:keywords/>
  <cp:category/>
  <cp:lastModifiedBy/>
  <dcterms:created xsi:type="dcterms:W3CDTF">2025-01-21T09:07:51+00:00</dcterms:created>
  <dcterms:modified xsi:type="dcterms:W3CDTF">2025-01-21T09:07:51+00:00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