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Підземна річенька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Моя душа підземна річенька</w:t>
      </w:r>
    </w:p>
    <w:p>
      <w:pPr/>
      <w:r>
        <w:rPr/>
        <w:t xml:space="preserve">пливе пливе в краї незнані</w:t>
      </w:r>
    </w:p>
    <w:p>
      <w:pPr/>
      <w:r>
        <w:rPr/>
        <w:t xml:space="preserve">а світ навколо тиха ніченька</w:t>
      </w:r>
    </w:p>
    <w:p>
      <w:pPr/>
      <w:r>
        <w:rPr/>
        <w:t xml:space="preserve">дзвенять пісні десь там весняні.</w:t>
      </w:r>
    </w:p>
    <w:p>
      <w:pPr/>
      <w:r>
        <w:rPr/>
        <w:t xml:space="preserve">У стисках бурі в стисках туги</w:t>
      </w:r>
    </w:p>
    <w:p>
      <w:pPr/>
      <w:r>
        <w:rPr/>
        <w:t xml:space="preserve">моя душа живе гартується</w:t>
      </w:r>
    </w:p>
    <w:p>
      <w:pPr/>
      <w:r>
        <w:rPr/>
        <w:t xml:space="preserve">й у вихрі смілім білохуги</w:t>
      </w:r>
    </w:p>
    <w:p>
      <w:pPr/>
      <w:r>
        <w:rPr/>
        <w:t xml:space="preserve">вона колись колись розбудиться.</w:t>
      </w:r>
    </w:p>
    <w:p>
      <w:pPr/>
      <w:r>
        <w:rPr/>
        <w:t xml:space="preserve">Так хай пливе зловісноріченька</w:t>
      </w:r>
    </w:p>
    <w:p>
      <w:pPr/>
      <w:r>
        <w:rPr/>
        <w:t xml:space="preserve">в моря країв темно-незнаних</w:t>
      </w:r>
    </w:p>
    <w:p>
      <w:pPr/>
      <w:r>
        <w:rPr/>
        <w:t xml:space="preserve">хай світ широкий тихоніченька</w:t>
      </w:r>
    </w:p>
    <w:p>
      <w:pPr/>
      <w:r>
        <w:rPr/>
        <w:t xml:space="preserve">пісень збира ясно-весняних.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Підземна річенька — Михайль Семенко</dc:title>
  <dc:description/>
  <dc:subject/>
  <cp:keywords/>
  <cp:category/>
  <cp:lastModifiedBy/>
  <dcterms:created xsi:type="dcterms:W3CDTF">2025-01-21T08:42:21+00:00</dcterms:created>
  <dcterms:modified xsi:type="dcterms:W3CDTF">2025-01-21T08:42:21+00:00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