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Василь Мисик (Епіграма)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Постій, Ілько! Поїду в Бухару,</w:t>
      </w:r>
    </w:p>
    <w:p>
      <w:pPr/>
      <w:r>
        <w:rPr/>
        <w:t xml:space="preserve">сходжу в мечеть, а на базар – не стану,</w:t>
      </w:r>
    </w:p>
    <w:p>
      <w:pPr/>
      <w:r>
        <w:rPr/>
        <w:t xml:space="preserve">і повернусь… Завдам тоді перу</w:t>
      </w:r>
    </w:p>
    <w:p>
      <w:pPr/>
      <w:r>
        <w:rPr/>
        <w:t xml:space="preserve">роботи, що й на маківки не гляне…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 Мисик (Епіграма) — Володимир Підпалий</dc:title>
  <dc:description/>
  <dc:subject/>
  <cp:keywords/>
  <cp:category/>
  <cp:lastModifiedBy/>
  <dcterms:created xsi:type="dcterms:W3CDTF">2025-01-21T08:46:49+00:00</dcterms:created>
  <dcterms:modified xsi:type="dcterms:W3CDTF">2025-01-21T08:46:49+00:00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