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Цвіркун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Упали в сиве жито</w:t>
      </w:r>
    </w:p>
    <w:p>
      <w:pPr/>
      <w:r>
        <w:rPr/>
        <w:t xml:space="preserve">увечері цвіркуни</w:t>
      </w:r>
    </w:p>
    <w:p>
      <w:pPr/>
      <w:r>
        <w:rPr/>
        <w:t xml:space="preserve">і заходилися хором</w:t>
      </w:r>
    </w:p>
    <w:p>
      <w:pPr/>
      <w:r>
        <w:rPr/>
        <w:t xml:space="preserve">тягати смички вони…</w:t>
      </w:r>
    </w:p>
    <w:p>
      <w:pPr/>
    </w:p>
    <w:p>
      <w:pPr/>
      <w:r>
        <w:rPr/>
        <w:t xml:space="preserve">І так уже ж грають, кляті,</w:t>
      </w:r>
    </w:p>
    <w:p>
      <w:pPr/>
      <w:r>
        <w:rPr/>
        <w:t xml:space="preserve">немов не перед добром –</w:t>
      </w:r>
    </w:p>
    <w:p>
      <w:pPr/>
      <w:r>
        <w:rPr/>
        <w:t xml:space="preserve">із тіла душу виймають,</w:t>
      </w:r>
    </w:p>
    <w:p>
      <w:pPr/>
      <w:r>
        <w:rPr/>
        <w:t xml:space="preserve">холодять у жилах кров.</w:t>
      </w:r>
    </w:p>
    <w:p>
      <w:pPr/>
    </w:p>
    <w:p>
      <w:pPr/>
      <w:r>
        <w:rPr/>
        <w:t xml:space="preserve">Немає сили тікати,</w:t>
      </w:r>
    </w:p>
    <w:p>
      <w:pPr/>
      <w:r>
        <w:rPr/>
        <w:t xml:space="preserve">а слухать – нема снаги…</w:t>
      </w:r>
    </w:p>
    <w:p>
      <w:pPr/>
      <w:r>
        <w:rPr/>
        <w:t xml:space="preserve">Хіба що стать на коліна</w:t>
      </w:r>
    </w:p>
    <w:p>
      <w:pPr/>
      <w:r>
        <w:rPr/>
        <w:t xml:space="preserve">замолювати гріхи…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Цвіркун — Володимир Підпалий</dc:title>
  <dc:description/>
  <dc:subject/>
  <cp:keywords/>
  <cp:category/>
  <cp:lastModifiedBy/>
  <dcterms:created xsi:type="dcterms:W3CDTF">2025-01-21T09:10:07+00:00</dcterms:created>
  <dcterms:modified xsi:type="dcterms:W3CDTF">2025-01-21T09:10:07+00:00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