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Дощем зеленим пролилися</w:t>
      </w:r>
    </w:p>
    <w:p>
      <w:pPr/>
      <w:r>
        <w:rPr/>
        <w:t xml:space="preserve">блакитні вечори степів –</w:t>
      </w:r>
    </w:p>
    <w:p>
      <w:pPr/>
      <w:r>
        <w:rPr/>
        <w:t xml:space="preserve">і понад вишнями хрущі</w:t>
      </w:r>
    </w:p>
    <w:p>
      <w:pPr/>
      <w:r>
        <w:rPr/>
        <w:t xml:space="preserve">на лад старий старе гудуть</w:t>
      </w:r>
    </w:p>
    <w:p>
      <w:pPr/>
      <w:r>
        <w:rPr/>
        <w:t xml:space="preserve">і сяйвом місячного срібла</w:t>
      </w:r>
    </w:p>
    <w:p>
      <w:pPr/>
      <w:r>
        <w:rPr/>
        <w:t xml:space="preserve">притрушують дороги пил –</w:t>
      </w:r>
    </w:p>
    <w:p>
      <w:pPr/>
      <w:r>
        <w:rPr/>
        <w:t xml:space="preserve">“садок вишневий коло хати”</w:t>
      </w:r>
    </w:p>
    <w:p>
      <w:pPr/>
      <w:r>
        <w:rPr/>
        <w:t xml:space="preserve">переплива садів моря…</w:t>
      </w:r>
    </w:p>
    <w:p>
      <w:pPr/>
    </w:p>
    <w:p>
      <w:pPr/>
      <w:r>
        <w:rPr/>
        <w:t xml:space="preserve">А як свіне, за далиною</w:t>
      </w:r>
    </w:p>
    <w:p>
      <w:pPr/>
      <w:r>
        <w:rPr/>
        <w:t xml:space="preserve">зо дна луною вирина,</w:t>
      </w:r>
    </w:p>
    <w:p>
      <w:pPr/>
      <w:r>
        <w:rPr/>
        <w:t xml:space="preserve">аж закипає чорна хвиля</w:t>
      </w:r>
    </w:p>
    <w:p>
      <w:pPr/>
      <w:r>
        <w:rPr/>
        <w:t xml:space="preserve">й на береги виносить квіт…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