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Довго думаю про тих,</w:t>
      </w:r>
    </w:p>
    <w:p>
      <w:pPr/>
      <w:r>
        <w:rPr/>
        <w:t xml:space="preserve">що ображають словами</w:t>
      </w:r>
    </w:p>
    <w:p>
      <w:pPr/>
      <w:r>
        <w:rPr/>
        <w:t xml:space="preserve">мене…</w:t>
      </w:r>
    </w:p>
    <w:p>
      <w:pPr/>
    </w:p>
    <w:p>
      <w:pPr/>
      <w:r>
        <w:rPr/>
        <w:t xml:space="preserve">Довго думаю про тих,</w:t>
      </w:r>
    </w:p>
    <w:p>
      <w:pPr/>
      <w:r>
        <w:rPr/>
        <w:t xml:space="preserve">вчинки чиї ображають</w:t>
      </w:r>
    </w:p>
    <w:p>
      <w:pPr/>
      <w:r>
        <w:rPr/>
        <w:t xml:space="preserve">мене…</w:t>
      </w:r>
    </w:p>
    <w:p>
      <w:pPr/>
    </w:p>
    <w:p>
      <w:pPr/>
      <w:r>
        <w:rPr/>
        <w:t xml:space="preserve">Ближніми стали мені вороги…</w:t>
      </w:r>
    </w:p>
    <w:p>
      <w:pPr/>
    </w:p>
    <w:p>
      <w:pPr/>
      <w:r>
        <w:rPr/>
        <w:t xml:space="preserve">Ближніх годиться прощати…</w:t>
      </w:r>
    </w:p>
    <w:p>
      <w:pPr/>
    </w:p>
    <w:p>
      <w:pPr/>
      <w:r>
        <w:rPr/>
        <w:t xml:space="preserve">Я вас простив, вороги…</w:t>
      </w:r>
    </w:p>
    <w:p>
      <w:pPr/>
    </w:p>
    <w:p>
      <w:pPr/>
      <w:r>
        <w:rPr/>
        <w:t xml:space="preserve">Хто-де простить – мене?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Прощення — Володимир Підпалий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