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Елегія, написана після бурі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Стомившись, буря чорні крила</w:t>
      </w:r>
    </w:p>
    <w:p>
      <w:pPr/>
      <w:r>
        <w:rPr/>
        <w:t xml:space="preserve">закинула за чагарі…</w:t>
      </w:r>
    </w:p>
    <w:p>
      <w:pPr/>
      <w:r>
        <w:rPr/>
        <w:t xml:space="preserve">Настрахані борсученята</w:t>
      </w:r>
    </w:p>
    <w:p>
      <w:pPr/>
      <w:r>
        <w:rPr/>
        <w:t xml:space="preserve">пооживали у норі…</w:t>
      </w:r>
    </w:p>
    <w:p>
      <w:pPr/>
    </w:p>
    <w:p>
      <w:pPr/>
      <w:r>
        <w:rPr/>
        <w:t xml:space="preserve">Старі дерева опустили</w:t>
      </w:r>
    </w:p>
    <w:p>
      <w:pPr/>
      <w:r>
        <w:rPr/>
        <w:t xml:space="preserve">крислаті крони до землі,</w:t>
      </w:r>
    </w:p>
    <w:p>
      <w:pPr/>
      <w:r>
        <w:rPr/>
        <w:t xml:space="preserve">молодняки попіднімали</w:t>
      </w:r>
    </w:p>
    <w:p>
      <w:pPr/>
      <w:r>
        <w:rPr/>
        <w:t xml:space="preserve">свої лозинки, мов шаблі…</w:t>
      </w:r>
    </w:p>
    <w:p>
      <w:pPr/>
    </w:p>
    <w:p>
      <w:pPr/>
      <w:r>
        <w:rPr/>
        <w:t xml:space="preserve">І сонце вмилось, як дитина,</w:t>
      </w:r>
    </w:p>
    <w:p>
      <w:pPr/>
      <w:r>
        <w:rPr/>
        <w:t xml:space="preserve">і пряжу золоту пряде…</w:t>
      </w:r>
    </w:p>
    <w:p>
      <w:pPr/>
      <w:r>
        <w:rPr/>
        <w:t xml:space="preserve">А листя зірване кружляє</w:t>
      </w:r>
    </w:p>
    <w:p>
      <w:pPr/>
      <w:r>
        <w:rPr/>
        <w:t xml:space="preserve">й ніяк додолу не впаде…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Елегія, написана після бурі — Володимир Підпалий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